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宋体" w:hAnsi="宋体" w:eastAsia="宋体"/>
          <w:color w:val="auto"/>
          <w:sz w:val="30"/>
          <w:szCs w:val="30"/>
          <w:highlight w:val="none"/>
        </w:rPr>
      </w:pPr>
    </w:p>
    <w:p>
      <w:pPr>
        <w:widowControl/>
        <w:jc w:val="center"/>
        <w:rPr>
          <w:color w:val="auto"/>
          <w:sz w:val="84"/>
          <w:szCs w:val="84"/>
          <w:highlight w:val="none"/>
        </w:rPr>
      </w:pPr>
    </w:p>
    <w:p>
      <w:pPr>
        <w:widowControl/>
        <w:jc w:val="center"/>
        <w:rPr>
          <w:color w:val="auto"/>
          <w:sz w:val="84"/>
          <w:szCs w:val="84"/>
          <w:highlight w:val="none"/>
        </w:rPr>
      </w:pPr>
      <w:r>
        <w:rPr>
          <w:rFonts w:hint="eastAsia" w:ascii="方正小标宋简体" w:eastAsia="方正小标宋简体"/>
          <w:color w:val="auto"/>
          <w:sz w:val="84"/>
          <w:szCs w:val="84"/>
          <w:highlight w:val="none"/>
          <w:lang w:eastAsia="zh-CN"/>
        </w:rPr>
        <w:t>2022</w:t>
      </w:r>
      <w:r>
        <w:rPr>
          <w:rFonts w:hint="eastAsia" w:ascii="方正小标宋简体" w:eastAsia="方正小标宋简体"/>
          <w:color w:val="auto"/>
          <w:sz w:val="84"/>
          <w:szCs w:val="84"/>
          <w:highlight w:val="none"/>
        </w:rPr>
        <w:t>年度</w:t>
      </w:r>
    </w:p>
    <w:p>
      <w:pPr>
        <w:widowControl/>
        <w:jc w:val="center"/>
        <w:rPr>
          <w:rFonts w:hint="eastAsia" w:ascii="方正小标宋简体" w:eastAsia="方正小标宋简体"/>
          <w:color w:val="auto"/>
          <w:sz w:val="84"/>
          <w:szCs w:val="84"/>
          <w:highlight w:val="none"/>
          <w:lang w:val="en-US" w:eastAsia="zh-CN"/>
        </w:rPr>
      </w:pPr>
      <w:r>
        <w:rPr>
          <w:rFonts w:hint="eastAsia" w:ascii="方正小标宋简体" w:eastAsia="方正小标宋简体"/>
          <w:color w:val="auto"/>
          <w:sz w:val="84"/>
          <w:szCs w:val="84"/>
          <w:highlight w:val="none"/>
        </w:rPr>
        <w:t>厦门市</w:t>
      </w:r>
      <w:r>
        <w:rPr>
          <w:rFonts w:hint="eastAsia" w:ascii="方正小标宋简体" w:eastAsia="方正小标宋简体"/>
          <w:color w:val="auto"/>
          <w:sz w:val="84"/>
          <w:szCs w:val="84"/>
          <w:highlight w:val="none"/>
          <w:lang w:eastAsia="zh-CN"/>
        </w:rPr>
        <w:t>思明</w:t>
      </w:r>
      <w:r>
        <w:rPr>
          <w:rFonts w:hint="eastAsia" w:ascii="方正小标宋简体" w:eastAsia="方正小标宋简体"/>
          <w:color w:val="auto"/>
          <w:sz w:val="84"/>
          <w:szCs w:val="84"/>
          <w:highlight w:val="none"/>
        </w:rPr>
        <w:t>区</w:t>
      </w:r>
      <w:r>
        <w:rPr>
          <w:rFonts w:hint="eastAsia" w:ascii="方正小标宋简体" w:eastAsia="方正小标宋简体"/>
          <w:color w:val="auto"/>
          <w:sz w:val="84"/>
          <w:szCs w:val="84"/>
          <w:highlight w:val="none"/>
          <w:lang w:eastAsia="zh-CN"/>
        </w:rPr>
        <w:t>计划生育协会（</w:t>
      </w:r>
      <w:r>
        <w:rPr>
          <w:rFonts w:hint="eastAsia" w:ascii="方正小标宋简体" w:eastAsia="方正小标宋简体"/>
          <w:color w:val="auto"/>
          <w:sz w:val="84"/>
          <w:szCs w:val="84"/>
          <w:highlight w:val="none"/>
          <w:lang w:val="en-US" w:eastAsia="zh-CN"/>
        </w:rPr>
        <w:t>本级）部门</w:t>
      </w:r>
    </w:p>
    <w:p>
      <w:pPr>
        <w:widowControl/>
        <w:jc w:val="center"/>
        <w:rPr>
          <w:rFonts w:ascii="方正小标宋简体" w:eastAsia="方正小标宋简体"/>
          <w:color w:val="auto"/>
          <w:sz w:val="84"/>
          <w:szCs w:val="84"/>
          <w:highlight w:val="none"/>
        </w:rPr>
      </w:pPr>
      <w:r>
        <w:rPr>
          <w:rFonts w:hint="eastAsia" w:ascii="方正小标宋简体" w:eastAsia="方正小标宋简体"/>
          <w:color w:val="auto"/>
          <w:sz w:val="84"/>
          <w:szCs w:val="84"/>
          <w:highlight w:val="none"/>
        </w:rPr>
        <w:t>决算</w:t>
      </w:r>
    </w:p>
    <w:p>
      <w:pPr>
        <w:widowControl/>
        <w:rPr>
          <w:color w:val="auto"/>
          <w:sz w:val="84"/>
          <w:szCs w:val="84"/>
          <w:highlight w:val="none"/>
        </w:rPr>
      </w:pPr>
      <w:r>
        <w:rPr>
          <w:color w:val="auto"/>
          <w:sz w:val="84"/>
          <w:szCs w:val="84"/>
          <w:highlight w:val="none"/>
        </w:rPr>
        <w:br w:type="page"/>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目 录</w:t>
      </w:r>
    </w:p>
    <w:p>
      <w:pPr>
        <w:jc w:val="left"/>
        <w:rPr>
          <w:rFonts w:ascii="仿宋" w:hAnsi="仿宋" w:eastAsia="仿宋"/>
          <w:color w:val="auto"/>
          <w:sz w:val="32"/>
          <w:szCs w:val="32"/>
          <w:highlight w:val="none"/>
        </w:rPr>
      </w:pPr>
      <w:r>
        <w:rPr>
          <w:rFonts w:hint="eastAsia" w:ascii="仿宋" w:hAnsi="仿宋" w:eastAsia="仿宋"/>
          <w:b/>
          <w:color w:val="auto"/>
          <w:sz w:val="32"/>
          <w:szCs w:val="32"/>
          <w:highlight w:val="none"/>
        </w:rPr>
        <w:t>第一部分 部门概况</w:t>
      </w:r>
      <w:r>
        <w:rPr>
          <w:rFonts w:hint="eastAsia" w:ascii="仿宋" w:hAnsi="仿宋" w:eastAsia="仿宋"/>
          <w:color w:val="auto"/>
          <w:sz w:val="32"/>
          <w:szCs w:val="32"/>
          <w:highlight w:val="none"/>
        </w:rPr>
        <w:t xml:space="preserve"> ..............................</w:t>
      </w:r>
    </w:p>
    <w:p>
      <w:pPr>
        <w:jc w:val="left"/>
        <w:rPr>
          <w:rFonts w:ascii="仿宋" w:hAnsi="仿宋" w:eastAsia="仿宋"/>
          <w:color w:val="auto"/>
          <w:sz w:val="32"/>
          <w:szCs w:val="32"/>
          <w:highlight w:val="none"/>
        </w:rPr>
      </w:pPr>
      <w:r>
        <w:rPr>
          <w:rFonts w:hint="eastAsia" w:ascii="仿宋" w:hAnsi="仿宋" w:eastAsia="仿宋"/>
          <w:color w:val="auto"/>
          <w:sz w:val="32"/>
          <w:szCs w:val="32"/>
          <w:highlight w:val="none"/>
        </w:rPr>
        <w:t>一、部门主要职责 ...................................</w:t>
      </w:r>
    </w:p>
    <w:p>
      <w:pPr>
        <w:jc w:val="left"/>
        <w:rPr>
          <w:rFonts w:ascii="仿宋" w:hAnsi="仿宋" w:eastAsia="仿宋"/>
          <w:color w:val="auto"/>
          <w:sz w:val="32"/>
          <w:szCs w:val="32"/>
          <w:highlight w:val="none"/>
        </w:rPr>
      </w:pPr>
      <w:r>
        <w:rPr>
          <w:rFonts w:hint="eastAsia" w:ascii="仿宋" w:hAnsi="仿宋" w:eastAsia="仿宋"/>
          <w:color w:val="auto"/>
          <w:sz w:val="32"/>
          <w:szCs w:val="32"/>
          <w:highlight w:val="none"/>
        </w:rPr>
        <w:t>二、部门决算单位基本情况 ..........................</w:t>
      </w:r>
    </w:p>
    <w:p>
      <w:pPr>
        <w:jc w:val="left"/>
        <w:rPr>
          <w:rFonts w:ascii="仿宋" w:hAnsi="仿宋" w:eastAsia="仿宋"/>
          <w:color w:val="auto"/>
          <w:sz w:val="32"/>
          <w:szCs w:val="32"/>
          <w:highlight w:val="none"/>
        </w:rPr>
      </w:pPr>
      <w:r>
        <w:rPr>
          <w:rFonts w:hint="eastAsia" w:ascii="仿宋" w:hAnsi="仿宋" w:eastAsia="仿宋"/>
          <w:color w:val="auto"/>
          <w:sz w:val="32"/>
          <w:szCs w:val="32"/>
          <w:highlight w:val="none"/>
        </w:rPr>
        <w:t>三、部门主要工作总结...............................</w:t>
      </w:r>
    </w:p>
    <w:p>
      <w:pPr>
        <w:jc w:val="left"/>
        <w:rPr>
          <w:rFonts w:ascii="仿宋" w:hAnsi="仿宋" w:eastAsia="仿宋"/>
          <w:color w:val="auto"/>
          <w:sz w:val="32"/>
          <w:szCs w:val="32"/>
          <w:highlight w:val="none"/>
        </w:rPr>
      </w:pPr>
      <w:r>
        <w:rPr>
          <w:rFonts w:hint="eastAsia" w:ascii="仿宋" w:hAnsi="仿宋" w:eastAsia="仿宋"/>
          <w:b/>
          <w:color w:val="auto"/>
          <w:sz w:val="32"/>
          <w:szCs w:val="32"/>
          <w:highlight w:val="none"/>
        </w:rPr>
        <w:t xml:space="preserve">第二部分 </w:t>
      </w:r>
      <w:r>
        <w:rPr>
          <w:rFonts w:hint="eastAsia" w:ascii="仿宋" w:hAnsi="仿宋" w:eastAsia="仿宋" w:cs="仿宋_GB2312"/>
          <w:color w:val="auto"/>
          <w:sz w:val="32"/>
          <w:szCs w:val="32"/>
          <w:highlight w:val="none"/>
          <w:lang w:eastAsia="zh-CN"/>
        </w:rPr>
        <w:t>2022</w:t>
      </w:r>
      <w:r>
        <w:rPr>
          <w:rFonts w:hint="eastAsia" w:ascii="仿宋" w:hAnsi="仿宋" w:eastAsia="仿宋"/>
          <w:b/>
          <w:color w:val="auto"/>
          <w:sz w:val="32"/>
          <w:szCs w:val="32"/>
          <w:highlight w:val="none"/>
        </w:rPr>
        <w:t>年度部门决算表</w:t>
      </w:r>
      <w:r>
        <w:rPr>
          <w:rFonts w:hint="eastAsia" w:ascii="仿宋" w:hAnsi="仿宋" w:eastAsia="仿宋"/>
          <w:color w:val="auto"/>
          <w:sz w:val="32"/>
          <w:szCs w:val="32"/>
          <w:highlight w:val="none"/>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一、收入支出决算总表</w:t>
      </w:r>
      <w:r>
        <w:rPr>
          <w:rFonts w:hint="eastAsia" w:ascii="仿宋" w:hAnsi="仿宋" w:eastAsia="仿宋"/>
          <w:color w:val="auto"/>
          <w:sz w:val="32"/>
          <w:szCs w:val="32"/>
          <w:highlight w:val="none"/>
          <w:lang w:val="en-US"/>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二、收入决算表</w:t>
      </w:r>
      <w:r>
        <w:rPr>
          <w:rFonts w:hint="eastAsia" w:ascii="仿宋" w:hAnsi="仿宋" w:eastAsia="仿宋"/>
          <w:color w:val="auto"/>
          <w:sz w:val="32"/>
          <w:szCs w:val="32"/>
          <w:highlight w:val="none"/>
          <w:lang w:val="en-US"/>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三、支出决算表</w:t>
      </w:r>
      <w:r>
        <w:rPr>
          <w:rFonts w:hint="eastAsia" w:ascii="仿宋" w:hAnsi="仿宋" w:eastAsia="仿宋"/>
          <w:color w:val="auto"/>
          <w:sz w:val="32"/>
          <w:szCs w:val="32"/>
          <w:highlight w:val="none"/>
          <w:lang w:val="en-US"/>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四、财政拨款收入支出决算总表</w:t>
      </w:r>
      <w:r>
        <w:rPr>
          <w:rFonts w:hint="eastAsia" w:ascii="仿宋" w:hAnsi="仿宋" w:eastAsia="仿宋"/>
          <w:color w:val="auto"/>
          <w:sz w:val="32"/>
          <w:szCs w:val="32"/>
          <w:highlight w:val="none"/>
          <w:lang w:val="en-US"/>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五、一般公共预算财政拨款支出决算表</w:t>
      </w:r>
      <w:r>
        <w:rPr>
          <w:rFonts w:hint="eastAsia" w:ascii="仿宋" w:hAnsi="仿宋" w:eastAsia="仿宋"/>
          <w:color w:val="auto"/>
          <w:sz w:val="32"/>
          <w:szCs w:val="32"/>
          <w:highlight w:val="none"/>
          <w:lang w:val="en-US"/>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六、一般公共预算财政拨款基本支出决</w:t>
      </w:r>
      <w:r>
        <w:rPr>
          <w:rFonts w:hint="eastAsia" w:ascii="仿宋" w:hAnsi="仿宋" w:eastAsia="仿宋"/>
          <w:color w:val="auto"/>
          <w:sz w:val="32"/>
          <w:szCs w:val="32"/>
          <w:highlight w:val="none"/>
          <w:lang w:eastAsia="zh-CN"/>
        </w:rPr>
        <w:t>算</w:t>
      </w:r>
      <w:r>
        <w:rPr>
          <w:rFonts w:hint="eastAsia" w:ascii="仿宋" w:hAnsi="仿宋" w:eastAsia="仿宋"/>
          <w:color w:val="auto"/>
          <w:sz w:val="32"/>
          <w:szCs w:val="32"/>
          <w:highlight w:val="none"/>
        </w:rPr>
        <w:t>表</w:t>
      </w:r>
      <w:r>
        <w:rPr>
          <w:rFonts w:hint="eastAsia" w:ascii="仿宋" w:hAnsi="仿宋" w:eastAsia="仿宋"/>
          <w:color w:val="auto"/>
          <w:sz w:val="32"/>
          <w:szCs w:val="32"/>
          <w:highlight w:val="none"/>
          <w:lang w:val="en-US"/>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七、一般公共预算财政拨款</w:t>
      </w:r>
      <w:r>
        <w:rPr>
          <w:rFonts w:hint="eastAsia" w:ascii="仿宋" w:hAnsi="仿宋" w:eastAsia="仿宋"/>
          <w:color w:val="auto"/>
          <w:sz w:val="32"/>
          <w:szCs w:val="32"/>
          <w:highlight w:val="none"/>
          <w:lang w:val="en-US"/>
        </w:rPr>
        <w:t>“</w:t>
      </w:r>
      <w:r>
        <w:rPr>
          <w:rFonts w:hint="eastAsia" w:ascii="仿宋" w:hAnsi="仿宋" w:eastAsia="仿宋"/>
          <w:color w:val="auto"/>
          <w:sz w:val="32"/>
          <w:szCs w:val="32"/>
          <w:highlight w:val="none"/>
        </w:rPr>
        <w:t>三公</w:t>
      </w:r>
      <w:r>
        <w:rPr>
          <w:rFonts w:hint="eastAsia" w:ascii="仿宋" w:hAnsi="仿宋" w:eastAsia="仿宋"/>
          <w:color w:val="auto"/>
          <w:sz w:val="32"/>
          <w:szCs w:val="32"/>
          <w:highlight w:val="none"/>
          <w:lang w:val="en-US"/>
        </w:rPr>
        <w:t>”</w:t>
      </w:r>
      <w:r>
        <w:rPr>
          <w:rFonts w:hint="eastAsia" w:ascii="仿宋" w:hAnsi="仿宋" w:eastAsia="仿宋"/>
          <w:color w:val="auto"/>
          <w:sz w:val="32"/>
          <w:szCs w:val="32"/>
          <w:highlight w:val="none"/>
        </w:rPr>
        <w:t>经费支出决算表</w:t>
      </w:r>
      <w:r>
        <w:rPr>
          <w:rFonts w:hint="eastAsia" w:ascii="仿宋" w:hAnsi="仿宋" w:eastAsia="仿宋"/>
          <w:color w:val="auto"/>
          <w:sz w:val="32"/>
          <w:szCs w:val="32"/>
          <w:highlight w:val="none"/>
          <w:lang w:val="en-US"/>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八、政府性基金预算财政拨款收入支出决算表</w:t>
      </w:r>
      <w:r>
        <w:rPr>
          <w:rFonts w:hint="eastAsia" w:ascii="仿宋" w:hAnsi="仿宋" w:eastAsia="仿宋"/>
          <w:color w:val="auto"/>
          <w:sz w:val="32"/>
          <w:szCs w:val="32"/>
          <w:highlight w:val="none"/>
          <w:lang w:val="en-US"/>
        </w:rPr>
        <w:t xml:space="preserve"> ...........</w:t>
      </w:r>
    </w:p>
    <w:p>
      <w:pPr>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九、国有资本经营预算财政拨款支出</w:t>
      </w:r>
      <w:r>
        <w:rPr>
          <w:rFonts w:hint="eastAsia" w:ascii="仿宋" w:hAnsi="仿宋" w:eastAsia="仿宋"/>
          <w:color w:val="auto"/>
          <w:sz w:val="32"/>
          <w:szCs w:val="32"/>
          <w:highlight w:val="none"/>
          <w:lang w:eastAsia="zh-CN"/>
        </w:rPr>
        <w:t>决算</w:t>
      </w:r>
      <w:r>
        <w:rPr>
          <w:rFonts w:hint="eastAsia" w:ascii="仿宋" w:hAnsi="仿宋" w:eastAsia="仿宋"/>
          <w:color w:val="auto"/>
          <w:sz w:val="32"/>
          <w:szCs w:val="32"/>
          <w:highlight w:val="none"/>
        </w:rPr>
        <w:t>表</w:t>
      </w:r>
      <w:r>
        <w:rPr>
          <w:rFonts w:hint="eastAsia" w:ascii="仿宋" w:hAnsi="仿宋" w:eastAsia="仿宋"/>
          <w:color w:val="auto"/>
          <w:sz w:val="32"/>
          <w:szCs w:val="32"/>
          <w:highlight w:val="none"/>
          <w:lang w:val="en-US"/>
        </w:rPr>
        <w:t>..............</w:t>
      </w:r>
    </w:p>
    <w:p>
      <w:pPr>
        <w:jc w:val="left"/>
        <w:rPr>
          <w:rFonts w:ascii="仿宋" w:hAnsi="仿宋" w:eastAsia="仿宋"/>
          <w:color w:val="auto"/>
          <w:sz w:val="32"/>
          <w:szCs w:val="32"/>
          <w:highlight w:val="none"/>
        </w:rPr>
      </w:pPr>
      <w:r>
        <w:rPr>
          <w:rFonts w:hint="eastAsia" w:ascii="仿宋" w:hAnsi="仿宋" w:eastAsia="仿宋"/>
          <w:b/>
          <w:color w:val="auto"/>
          <w:sz w:val="32"/>
          <w:szCs w:val="32"/>
          <w:highlight w:val="none"/>
        </w:rPr>
        <w:t xml:space="preserve">第三部分 </w:t>
      </w:r>
      <w:r>
        <w:rPr>
          <w:rFonts w:hint="eastAsia" w:ascii="仿宋" w:hAnsi="仿宋" w:eastAsia="仿宋" w:cs="仿宋_GB2312"/>
          <w:color w:val="auto"/>
          <w:sz w:val="32"/>
          <w:szCs w:val="32"/>
          <w:highlight w:val="none"/>
          <w:lang w:eastAsia="zh-CN"/>
        </w:rPr>
        <w:t>2022</w:t>
      </w:r>
      <w:r>
        <w:rPr>
          <w:rFonts w:hint="eastAsia" w:ascii="仿宋" w:hAnsi="仿宋" w:eastAsia="仿宋"/>
          <w:b/>
          <w:color w:val="auto"/>
          <w:sz w:val="32"/>
          <w:szCs w:val="32"/>
          <w:highlight w:val="none"/>
        </w:rPr>
        <w:t>年度部门决算情况说明</w:t>
      </w:r>
      <w:r>
        <w:rPr>
          <w:rFonts w:hint="eastAsia" w:ascii="仿宋" w:hAnsi="仿宋" w:eastAsia="仿宋"/>
          <w:color w:val="auto"/>
          <w:sz w:val="32"/>
          <w:szCs w:val="32"/>
          <w:highlight w:val="none"/>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一、收入支出决算总体情况说明</w:t>
      </w:r>
      <w:r>
        <w:rPr>
          <w:rFonts w:hint="eastAsia" w:ascii="仿宋" w:hAnsi="仿宋" w:eastAsia="仿宋"/>
          <w:color w:val="auto"/>
          <w:sz w:val="32"/>
          <w:szCs w:val="32"/>
          <w:highlight w:val="none"/>
          <w:lang w:val="en-US"/>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二、一般公共预算财政拨款支出决算情况说明</w:t>
      </w:r>
      <w:r>
        <w:rPr>
          <w:rFonts w:hint="eastAsia" w:ascii="仿宋" w:hAnsi="仿宋" w:eastAsia="仿宋"/>
          <w:color w:val="auto"/>
          <w:sz w:val="32"/>
          <w:szCs w:val="32"/>
          <w:highlight w:val="none"/>
          <w:lang w:val="en-US"/>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三、政府性基金支出决算情况说明</w:t>
      </w:r>
      <w:r>
        <w:rPr>
          <w:rFonts w:hint="eastAsia" w:ascii="仿宋" w:hAnsi="仿宋" w:eastAsia="仿宋"/>
          <w:color w:val="auto"/>
          <w:sz w:val="32"/>
          <w:szCs w:val="32"/>
          <w:highlight w:val="none"/>
          <w:lang w:val="en-US"/>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四、国有资本经营预算财政拨款支出决算情况说明</w:t>
      </w:r>
      <w:r>
        <w:rPr>
          <w:rFonts w:hint="eastAsia" w:ascii="仿宋" w:hAnsi="仿宋" w:eastAsia="仿宋"/>
          <w:color w:val="auto"/>
          <w:sz w:val="32"/>
          <w:szCs w:val="32"/>
          <w:highlight w:val="none"/>
          <w:lang w:val="en-US"/>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五、一般公共预算财政拨款基本支出决算情况说明</w:t>
      </w:r>
      <w:r>
        <w:rPr>
          <w:rFonts w:hint="eastAsia" w:ascii="仿宋" w:hAnsi="仿宋" w:eastAsia="仿宋"/>
          <w:color w:val="auto"/>
          <w:sz w:val="32"/>
          <w:szCs w:val="32"/>
          <w:highlight w:val="none"/>
          <w:lang w:val="en-US"/>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六、一般公共预算财政拨款</w:t>
      </w:r>
      <w:r>
        <w:rPr>
          <w:rFonts w:hint="eastAsia" w:ascii="仿宋" w:hAnsi="仿宋" w:eastAsia="仿宋"/>
          <w:color w:val="auto"/>
          <w:sz w:val="32"/>
          <w:szCs w:val="32"/>
          <w:highlight w:val="none"/>
          <w:lang w:val="en-US"/>
        </w:rPr>
        <w:t>“</w:t>
      </w:r>
      <w:r>
        <w:rPr>
          <w:rFonts w:hint="eastAsia" w:ascii="仿宋" w:hAnsi="仿宋" w:eastAsia="仿宋"/>
          <w:color w:val="auto"/>
          <w:sz w:val="32"/>
          <w:szCs w:val="32"/>
          <w:highlight w:val="none"/>
        </w:rPr>
        <w:t>三公</w:t>
      </w:r>
      <w:r>
        <w:rPr>
          <w:rFonts w:hint="eastAsia" w:ascii="仿宋" w:hAnsi="仿宋" w:eastAsia="仿宋"/>
          <w:color w:val="auto"/>
          <w:sz w:val="32"/>
          <w:szCs w:val="32"/>
          <w:highlight w:val="none"/>
          <w:lang w:val="en-US"/>
        </w:rPr>
        <w:t>”</w:t>
      </w:r>
      <w:r>
        <w:rPr>
          <w:rFonts w:hint="eastAsia" w:ascii="仿宋" w:hAnsi="仿宋" w:eastAsia="仿宋"/>
          <w:color w:val="auto"/>
          <w:sz w:val="32"/>
          <w:szCs w:val="32"/>
          <w:highlight w:val="none"/>
        </w:rPr>
        <w:t>经费支出决算情况明</w:t>
      </w:r>
      <w:r>
        <w:rPr>
          <w:rFonts w:hint="eastAsia" w:ascii="仿宋" w:hAnsi="仿宋" w:eastAsia="仿宋"/>
          <w:color w:val="auto"/>
          <w:sz w:val="32"/>
          <w:szCs w:val="32"/>
          <w:highlight w:val="none"/>
          <w:lang w:val="en-US"/>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七、预算绩效情况说明</w:t>
      </w:r>
      <w:r>
        <w:rPr>
          <w:rFonts w:hint="eastAsia" w:ascii="仿宋" w:hAnsi="仿宋" w:eastAsia="仿宋"/>
          <w:color w:val="auto"/>
          <w:sz w:val="32"/>
          <w:szCs w:val="32"/>
          <w:highlight w:val="none"/>
          <w:lang w:val="en-US"/>
        </w:rPr>
        <w:t>................................</w:t>
      </w:r>
    </w:p>
    <w:p>
      <w:pPr>
        <w:jc w:val="left"/>
        <w:rPr>
          <w:color w:val="auto"/>
          <w:highlight w:val="none"/>
        </w:rPr>
      </w:pPr>
      <w:r>
        <w:rPr>
          <w:rFonts w:hint="eastAsia" w:ascii="仿宋" w:hAnsi="仿宋" w:eastAsia="仿宋"/>
          <w:color w:val="auto"/>
          <w:sz w:val="32"/>
          <w:szCs w:val="32"/>
          <w:highlight w:val="none"/>
        </w:rPr>
        <w:t>八、其他重要事项情况说明</w:t>
      </w:r>
      <w:r>
        <w:rPr>
          <w:rFonts w:hint="eastAsia" w:ascii="仿宋" w:hAnsi="仿宋" w:eastAsia="仿宋"/>
          <w:color w:val="auto"/>
          <w:sz w:val="32"/>
          <w:szCs w:val="32"/>
          <w:highlight w:val="none"/>
          <w:lang w:val="en-US"/>
        </w:rPr>
        <w:t>...................... .....</w:t>
      </w:r>
      <w:r>
        <w:rPr>
          <w:rFonts w:hint="eastAsia" w:ascii="仿宋" w:hAnsi="仿宋" w:eastAsia="仿宋" w:cs="仿宋"/>
          <w:color w:val="auto"/>
          <w:sz w:val="32"/>
          <w:szCs w:val="32"/>
          <w:highlight w:val="none"/>
          <w:shd w:val="clear" w:color="050000" w:fill="FFFFFF"/>
          <w:lang w:val="en-US"/>
        </w:rPr>
        <w:t>.</w:t>
      </w:r>
    </w:p>
    <w:p>
      <w:pPr>
        <w:jc w:val="left"/>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第四部分 名词解释</w:t>
      </w:r>
      <w:r>
        <w:rPr>
          <w:rFonts w:hint="eastAsia" w:ascii="仿宋" w:hAnsi="仿宋" w:eastAsia="仿宋"/>
          <w:color w:val="auto"/>
          <w:sz w:val="32"/>
          <w:szCs w:val="32"/>
          <w:highlight w:val="none"/>
        </w:rPr>
        <w:t xml:space="preserve"> ...........................</w:t>
      </w:r>
    </w:p>
    <w:p>
      <w:pPr>
        <w:jc w:val="left"/>
        <w:rPr>
          <w:color w:val="auto"/>
          <w:highlight w:val="none"/>
        </w:rPr>
      </w:pPr>
      <w:r>
        <w:rPr>
          <w:rFonts w:hint="eastAsia" w:ascii="仿宋" w:hAnsi="仿宋" w:eastAsia="仿宋" w:cs="仿宋"/>
          <w:b/>
          <w:color w:val="auto"/>
          <w:sz w:val="32"/>
          <w:szCs w:val="32"/>
          <w:highlight w:val="none"/>
          <w:shd w:val="clear" w:color="060000" w:fill="FFFFFF"/>
        </w:rPr>
        <w:t>第五部分 附件</w:t>
      </w:r>
      <w:r>
        <w:rPr>
          <w:rFonts w:hint="eastAsia" w:ascii="仿宋" w:hAnsi="仿宋" w:eastAsia="仿宋" w:cs="仿宋"/>
          <w:color w:val="auto"/>
          <w:sz w:val="32"/>
          <w:szCs w:val="32"/>
          <w:highlight w:val="none"/>
          <w:shd w:val="clear" w:color="050000" w:fill="FFFFFF"/>
          <w:lang w:val="en-US"/>
        </w:rPr>
        <w:t xml:space="preserve"> .....................................</w:t>
      </w:r>
    </w:p>
    <w:p>
      <w:pPr>
        <w:jc w:val="left"/>
        <w:rPr>
          <w:rFonts w:hint="eastAsia"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ind w:firstLine="360" w:firstLineChars="100"/>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第一部分 部门概况</w:t>
      </w:r>
    </w:p>
    <w:p>
      <w:pPr>
        <w:jc w:val="center"/>
        <w:rPr>
          <w:rFonts w:ascii="黑体" w:hAnsi="黑体" w:eastAsia="黑体"/>
          <w:color w:val="auto"/>
          <w:sz w:val="36"/>
          <w:szCs w:val="36"/>
          <w:highlight w:val="none"/>
        </w:rPr>
      </w:pPr>
    </w:p>
    <w:p>
      <w:pPr>
        <w:spacing w:line="6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一、部门主要职责</w:t>
      </w:r>
    </w:p>
    <w:p>
      <w:pPr>
        <w:autoSpaceDN w:val="0"/>
        <w:spacing w:line="620" w:lineRule="atLeast"/>
        <w:ind w:firstLine="627"/>
        <w:jc w:val="both"/>
        <w:rPr>
          <w:rFonts w:hint="default" w:ascii="Times New Roman" w:hAnsi="宋体"/>
          <w:sz w:val="24"/>
        </w:rPr>
      </w:pPr>
      <w:r>
        <w:rPr>
          <w:rFonts w:hint="default" w:ascii="仿宋" w:hAnsi="仿宋" w:eastAsia="仿宋"/>
          <w:sz w:val="32"/>
          <w:shd w:val="clear" w:color="auto" w:fill="FFFFFF"/>
          <w:lang w:eastAsia="zh-CN"/>
        </w:rPr>
        <w:t>厦门市思明区计划生育协会的主要职责是：</w:t>
      </w:r>
      <w:r>
        <w:rPr>
          <w:rFonts w:hint="eastAsia" w:ascii="仿宋" w:hAnsi="仿宋" w:eastAsia="仿宋"/>
          <w:sz w:val="32"/>
          <w:shd w:val="clear" w:color="auto" w:fill="FFFFFF"/>
          <w:lang w:eastAsia="zh-CN"/>
        </w:rPr>
        <w:t>党建引领计生协全面工作，</w:t>
      </w:r>
      <w:r>
        <w:rPr>
          <w:rFonts w:hint="default" w:ascii="仿宋" w:hAnsi="仿宋" w:eastAsia="仿宋"/>
          <w:b w:val="0"/>
          <w:sz w:val="32"/>
          <w:lang w:eastAsia="zh-CN"/>
        </w:rPr>
        <w:t>加强基层</w:t>
      </w:r>
      <w:r>
        <w:rPr>
          <w:rFonts w:hint="eastAsia" w:ascii="仿宋" w:hAnsi="仿宋" w:eastAsia="仿宋"/>
          <w:b w:val="0"/>
          <w:sz w:val="32"/>
          <w:lang w:eastAsia="zh-CN"/>
        </w:rPr>
        <w:t>计生协</w:t>
      </w:r>
      <w:r>
        <w:rPr>
          <w:rFonts w:hint="default" w:ascii="仿宋" w:hAnsi="仿宋" w:eastAsia="仿宋"/>
          <w:b w:val="0"/>
          <w:sz w:val="32"/>
          <w:lang w:eastAsia="zh-CN"/>
        </w:rPr>
        <w:t>组织建设</w:t>
      </w:r>
      <w:r>
        <w:rPr>
          <w:rFonts w:hint="eastAsia" w:ascii="仿宋" w:hAnsi="仿宋" w:eastAsia="仿宋"/>
          <w:b w:val="0"/>
          <w:sz w:val="32"/>
          <w:lang w:val="en-US" w:eastAsia="zh-CN"/>
        </w:rPr>
        <w:t>和队伍建设</w:t>
      </w:r>
      <w:r>
        <w:rPr>
          <w:rFonts w:hint="default" w:ascii="仿宋" w:hAnsi="仿宋" w:eastAsia="仿宋"/>
          <w:b w:val="0"/>
          <w:sz w:val="32"/>
          <w:lang w:eastAsia="zh-CN"/>
        </w:rPr>
        <w:t>，</w:t>
      </w:r>
      <w:r>
        <w:rPr>
          <w:rFonts w:hint="eastAsia" w:ascii="仿宋" w:hAnsi="仿宋" w:eastAsia="仿宋"/>
          <w:b w:val="0"/>
          <w:sz w:val="32"/>
          <w:lang w:val="en-US" w:eastAsia="zh-CN"/>
        </w:rPr>
        <w:t>提升工作能力。</w:t>
      </w:r>
      <w:r>
        <w:rPr>
          <w:rFonts w:hint="default" w:ascii="仿宋" w:hAnsi="仿宋" w:eastAsia="仿宋"/>
          <w:b w:val="0"/>
          <w:sz w:val="32"/>
          <w:lang w:eastAsia="zh-CN"/>
        </w:rPr>
        <w:t>积极发挥计生协作用</w:t>
      </w:r>
      <w:r>
        <w:rPr>
          <w:rFonts w:hint="eastAsia" w:ascii="仿宋" w:hAnsi="仿宋" w:eastAsia="仿宋"/>
          <w:b w:val="0"/>
          <w:sz w:val="32"/>
          <w:lang w:eastAsia="zh-CN"/>
        </w:rPr>
        <w:t>，</w:t>
      </w:r>
      <w:r>
        <w:rPr>
          <w:rFonts w:hint="default" w:ascii="仿宋" w:hAnsi="仿宋" w:eastAsia="仿宋"/>
          <w:b w:val="0"/>
          <w:sz w:val="32"/>
          <w:lang w:eastAsia="zh-CN"/>
        </w:rPr>
        <w:t>动员社会力量，推进宣传教育、生殖健康咨询服务、优生优育指导、计划生育家庭帮扶、权益维护、家庭健康促进等“六项重点任务”落实。</w:t>
      </w:r>
      <w:r>
        <w:rPr>
          <w:rFonts w:hint="eastAsia" w:ascii="仿宋" w:hAnsi="仿宋" w:eastAsia="仿宋"/>
          <w:b w:val="0"/>
          <w:sz w:val="32"/>
          <w:lang w:val="en-US" w:eastAsia="zh-CN"/>
        </w:rPr>
        <w:t>引导计生协</w:t>
      </w:r>
      <w:r>
        <w:rPr>
          <w:rFonts w:hint="eastAsia" w:ascii="仿宋" w:hAnsi="仿宋" w:eastAsia="仿宋"/>
          <w:b w:val="0"/>
          <w:sz w:val="32"/>
          <w:lang w:eastAsia="zh-CN"/>
        </w:rPr>
        <w:t>金色阳光志愿</w:t>
      </w:r>
      <w:r>
        <w:rPr>
          <w:rFonts w:hint="eastAsia" w:ascii="仿宋" w:hAnsi="仿宋" w:eastAsia="仿宋"/>
          <w:b w:val="0"/>
          <w:sz w:val="32"/>
          <w:lang w:val="en-US" w:eastAsia="zh-CN"/>
        </w:rPr>
        <w:t>者，参与</w:t>
      </w:r>
      <w:r>
        <w:rPr>
          <w:rFonts w:hint="eastAsia" w:ascii="仿宋" w:hAnsi="仿宋" w:eastAsia="仿宋"/>
          <w:b w:val="0"/>
          <w:sz w:val="32"/>
          <w:lang w:eastAsia="zh-CN"/>
        </w:rPr>
        <w:t>文明创建、</w:t>
      </w:r>
      <w:r>
        <w:rPr>
          <w:rFonts w:hint="eastAsia" w:ascii="仿宋" w:hAnsi="仿宋" w:eastAsia="仿宋"/>
          <w:b w:val="0"/>
          <w:sz w:val="32"/>
          <w:lang w:val="en-US" w:eastAsia="zh-CN"/>
        </w:rPr>
        <w:t>综治（平建设、基层社会治理</w:t>
      </w:r>
      <w:r>
        <w:rPr>
          <w:rFonts w:hint="default" w:ascii="仿宋" w:hAnsi="仿宋" w:eastAsia="仿宋"/>
          <w:b w:val="0"/>
          <w:sz w:val="32"/>
          <w:lang w:eastAsia="zh-CN"/>
        </w:rPr>
        <w:t>等公益活动。</w:t>
      </w:r>
    </w:p>
    <w:p>
      <w:pPr>
        <w:spacing w:line="6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二、部门决算单位基本情况</w:t>
      </w:r>
    </w:p>
    <w:p>
      <w:pPr>
        <w:tabs>
          <w:tab w:val="left" w:pos="7513"/>
        </w:tabs>
        <w:adjustRightInd w:val="0"/>
        <w:snapToGrid w:val="0"/>
        <w:spacing w:line="600" w:lineRule="exact"/>
        <w:ind w:firstLine="640" w:firstLineChars="200"/>
        <w:rPr>
          <w:rFonts w:ascii="仿宋" w:hAnsi="仿宋" w:eastAsia="仿宋" w:cs="Times New Roman"/>
          <w:color w:val="auto"/>
          <w:sz w:val="32"/>
          <w:szCs w:val="32"/>
          <w:highlight w:val="none"/>
        </w:rPr>
      </w:pPr>
      <w:r>
        <w:rPr>
          <w:rFonts w:hint="default" w:ascii="仿宋" w:hAnsi="仿宋" w:eastAsia="仿宋"/>
          <w:sz w:val="32"/>
          <w:shd w:val="clear" w:color="auto" w:fill="FFFFFF"/>
          <w:lang w:eastAsia="zh-CN"/>
        </w:rPr>
        <w:t>从决算单位构成看，厦门市思明区计划生育协会包括1个机关行政处（科）室及0个下属单位，其中：</w:t>
      </w:r>
      <w:r>
        <w:rPr>
          <w:rFonts w:hint="eastAsia" w:ascii="仿宋" w:hAnsi="仿宋" w:eastAsia="仿宋" w:cs="仿宋_GB2312"/>
          <w:color w:val="auto"/>
          <w:sz w:val="32"/>
          <w:szCs w:val="32"/>
          <w:highlight w:val="none"/>
        </w:rPr>
        <w:t>列入</w:t>
      </w:r>
      <w:r>
        <w:rPr>
          <w:rFonts w:hint="eastAsia" w:ascii="仿宋" w:hAnsi="仿宋" w:eastAsia="仿宋" w:cs="仿宋_GB2312"/>
          <w:color w:val="auto"/>
          <w:sz w:val="32"/>
          <w:szCs w:val="32"/>
          <w:highlight w:val="none"/>
          <w:lang w:val="en-US" w:eastAsia="zh-CN"/>
        </w:rPr>
        <w:t>2022</w:t>
      </w:r>
      <w:r>
        <w:rPr>
          <w:rFonts w:hint="eastAsia" w:ascii="仿宋" w:hAnsi="仿宋" w:eastAsia="仿宋" w:cs="仿宋_GB2312"/>
          <w:color w:val="auto"/>
          <w:sz w:val="32"/>
          <w:szCs w:val="32"/>
          <w:highlight w:val="none"/>
        </w:rPr>
        <w:t>年部门决算编制范围的单位详细情况见下表</w:t>
      </w:r>
      <w:r>
        <w:rPr>
          <w:rFonts w:ascii="仿宋" w:hAnsi="仿宋" w:eastAsia="仿宋"/>
          <w:color w:val="auto"/>
          <w:sz w:val="32"/>
          <w:szCs w:val="32"/>
          <w:highlight w:val="none"/>
        </w:rPr>
        <w:t>:</w:t>
      </w:r>
    </w:p>
    <w:tbl>
      <w:tblPr>
        <w:tblW w:w="8135" w:type="dxa"/>
        <w:jc w:val="center"/>
        <w:tblInd w:w="-1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6"/>
        <w:gridCol w:w="191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40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单位名称</w:t>
            </w:r>
          </w:p>
        </w:tc>
        <w:tc>
          <w:tcPr>
            <w:tcW w:w="191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经费性质</w:t>
            </w:r>
          </w:p>
        </w:tc>
        <w:tc>
          <w:tcPr>
            <w:tcW w:w="213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86"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napToGrid w:val="0"/>
              <w:spacing w:line="600" w:lineRule="exact"/>
              <w:jc w:val="center"/>
              <w:rPr>
                <w:rFonts w:ascii="仿宋" w:hAnsi="仿宋" w:eastAsia="仿宋" w:cs="Times New Roman"/>
                <w:b w:val="0"/>
                <w:bCs/>
                <w:color w:val="auto"/>
                <w:sz w:val="32"/>
                <w:szCs w:val="32"/>
                <w:highlight w:val="none"/>
              </w:rPr>
            </w:pPr>
            <w:r>
              <w:rPr>
                <w:rFonts w:hint="default" w:ascii="仿宋" w:hAnsi="仿宋" w:eastAsia="仿宋"/>
                <w:b w:val="0"/>
                <w:bCs/>
                <w:sz w:val="32"/>
                <w:shd w:val="clear" w:color="auto" w:fill="FFFFFF"/>
                <w:lang w:eastAsia="zh-CN"/>
              </w:rPr>
              <w:t>厦门市思明区计划生育协会</w:t>
            </w:r>
          </w:p>
        </w:tc>
        <w:tc>
          <w:tcPr>
            <w:tcW w:w="1918"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napToGrid w:val="0"/>
              <w:spacing w:line="600" w:lineRule="exact"/>
              <w:jc w:val="center"/>
              <w:rPr>
                <w:rFonts w:ascii="仿宋" w:hAnsi="仿宋" w:eastAsia="仿宋" w:cs="Times New Roman"/>
                <w:b w:val="0"/>
                <w:bCs/>
                <w:color w:val="auto"/>
                <w:sz w:val="32"/>
                <w:szCs w:val="32"/>
                <w:highlight w:val="none"/>
              </w:rPr>
            </w:pPr>
            <w:r>
              <w:rPr>
                <w:rFonts w:hint="default" w:ascii="仿宋" w:hAnsi="仿宋" w:eastAsia="仿宋"/>
                <w:b w:val="0"/>
                <w:bCs/>
                <w:sz w:val="32"/>
                <w:shd w:val="clear" w:color="auto" w:fill="FFFFFF"/>
                <w:lang w:eastAsia="zh-CN"/>
              </w:rPr>
              <w:t>行政</w:t>
            </w:r>
          </w:p>
        </w:tc>
        <w:tc>
          <w:tcPr>
            <w:tcW w:w="2131"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napToGrid w:val="0"/>
              <w:spacing w:line="600" w:lineRule="exact"/>
              <w:jc w:val="center"/>
              <w:rPr>
                <w:rFonts w:ascii="仿宋" w:hAnsi="仿宋" w:eastAsia="仿宋" w:cs="Times New Roman"/>
                <w:b w:val="0"/>
                <w:bCs/>
                <w:color w:val="auto"/>
                <w:sz w:val="32"/>
                <w:szCs w:val="32"/>
                <w:highlight w:val="none"/>
              </w:rPr>
            </w:pPr>
            <w:r>
              <w:rPr>
                <w:rFonts w:hint="default" w:ascii="仿宋" w:hAnsi="仿宋" w:eastAsia="仿宋"/>
                <w:b w:val="0"/>
                <w:bCs/>
                <w:sz w:val="32"/>
                <w:shd w:val="clear" w:color="auto" w:fill="FFFFFF"/>
                <w:lang w:eastAsia="zh-CN"/>
              </w:rPr>
              <w:t>4</w:t>
            </w:r>
          </w:p>
        </w:tc>
      </w:tr>
    </w:tbl>
    <w:p>
      <w:pPr>
        <w:spacing w:line="6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三、部门主要工作总结</w:t>
      </w:r>
    </w:p>
    <w:p>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2022</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,区计生协</w:t>
      </w:r>
      <w:r>
        <w:rPr>
          <w:rFonts w:hint="eastAsia" w:ascii="仿宋" w:hAnsi="仿宋" w:eastAsia="仿宋" w:cs="仿宋"/>
          <w:b w:val="0"/>
          <w:bCs w:val="0"/>
          <w:color w:val="auto"/>
          <w:spacing w:val="0"/>
          <w:sz w:val="32"/>
          <w:szCs w:val="32"/>
          <w:lang w:val="en-US" w:eastAsia="zh-CN"/>
        </w:rPr>
        <w:t>聚焦生育支持和家庭健康两大主题，</w:t>
      </w:r>
      <w:r>
        <w:rPr>
          <w:rFonts w:hint="eastAsia" w:ascii="仿宋" w:hAnsi="仿宋" w:eastAsia="仿宋" w:cs="仿宋"/>
          <w:color w:val="auto"/>
          <w:spacing w:val="0"/>
          <w:w w:val="100"/>
          <w:sz w:val="32"/>
          <w:szCs w:val="32"/>
          <w:lang w:val="en-US" w:eastAsia="zh-CN" w:bidi="ar-SA"/>
        </w:rPr>
        <w:t>按照“抓党建强发展、抓项目促提升、抓能力保笃行”的工作思路，落实</w:t>
      </w:r>
      <w:r>
        <w:rPr>
          <w:rFonts w:hint="eastAsia" w:ascii="仿宋" w:hAnsi="仿宋" w:eastAsia="仿宋" w:cs="仿宋"/>
          <w:b w:val="0"/>
          <w:bCs w:val="0"/>
          <w:color w:val="auto"/>
          <w:spacing w:val="0"/>
          <w:sz w:val="32"/>
          <w:szCs w:val="32"/>
          <w:lang w:val="en-US" w:eastAsia="zh-CN"/>
        </w:rPr>
        <w:t>“四个进万家行动”工作布局，持续推进“六项重点任务”提质增效</w:t>
      </w:r>
      <w:r>
        <w:rPr>
          <w:rFonts w:hint="eastAsia" w:ascii="仿宋" w:hAnsi="仿宋" w:eastAsia="仿宋" w:cs="仿宋"/>
          <w:color w:val="auto"/>
          <w:spacing w:val="0"/>
          <w:w w:val="100"/>
          <w:sz w:val="32"/>
          <w:szCs w:val="32"/>
          <w:lang w:val="en-US" w:eastAsia="zh-CN" w:bidi="ar-SA"/>
        </w:rPr>
        <w:t>。</w:t>
      </w:r>
      <w:r>
        <w:rPr>
          <w:rFonts w:hint="eastAsia" w:ascii="仿宋" w:hAnsi="仿宋" w:eastAsia="仿宋" w:cs="仿宋"/>
          <w:color w:val="auto"/>
          <w:sz w:val="32"/>
          <w:szCs w:val="32"/>
          <w:highlight w:val="none"/>
        </w:rPr>
        <w:t>围绕上述任务，重点完成了以下工作：</w:t>
      </w:r>
    </w:p>
    <w:p>
      <w:pPr>
        <w:widowControl w:val="0"/>
        <w:numPr>
          <w:numId w:val="0"/>
        </w:numPr>
        <w:pBdr>
          <w:bottom w:val="single" w:color="FFFFFF" w:sz="4" w:space="31"/>
        </w:pBdr>
        <w:tabs>
          <w:tab w:val="left" w:pos="1440"/>
        </w:tabs>
        <w:wordWrap/>
        <w:autoSpaceDN w:val="0"/>
        <w:adjustRightInd/>
        <w:snapToGrid/>
        <w:spacing w:before="0" w:after="0" w:line="620" w:lineRule="exact"/>
        <w:ind w:left="0" w:leftChars="0" w:right="0" w:firstLine="642"/>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（一）</w:t>
      </w:r>
      <w:r>
        <w:rPr>
          <w:rFonts w:hint="eastAsia" w:ascii="仿宋" w:hAnsi="仿宋" w:eastAsia="仿宋" w:cs="仿宋"/>
          <w:b w:val="0"/>
          <w:bCs w:val="0"/>
          <w:color w:val="auto"/>
          <w:sz w:val="32"/>
          <w:szCs w:val="32"/>
          <w:lang w:val="en-US" w:eastAsia="zh-CN"/>
        </w:rPr>
        <w:t>坚持以高水平党建工作引领协会高质量发展。</w:t>
      </w:r>
      <w:r>
        <w:rPr>
          <w:rFonts w:hint="eastAsia" w:ascii="仿宋" w:hAnsi="仿宋" w:eastAsia="仿宋" w:cs="仿宋"/>
          <w:b w:val="0"/>
          <w:bCs w:val="0"/>
          <w:sz w:val="32"/>
          <w:szCs w:val="32"/>
        </w:rPr>
        <w:t>开展“习近平总书记致厦门经济特区建设</w:t>
      </w:r>
      <w:r>
        <w:rPr>
          <w:rFonts w:hint="eastAsia" w:ascii="仿宋" w:hAnsi="仿宋" w:eastAsia="仿宋" w:cs="仿宋"/>
          <w:b w:val="0"/>
          <w:bCs w:val="0"/>
          <w:sz w:val="32"/>
          <w:szCs w:val="32"/>
          <w:lang w:val="en-US" w:eastAsia="zh-CN"/>
        </w:rPr>
        <w:t>40</w:t>
      </w:r>
      <w:r>
        <w:rPr>
          <w:rFonts w:hint="eastAsia" w:ascii="仿宋" w:hAnsi="仿宋" w:eastAsia="仿宋" w:cs="仿宋"/>
          <w:b w:val="0"/>
          <w:bCs w:val="0"/>
          <w:sz w:val="32"/>
          <w:szCs w:val="32"/>
        </w:rPr>
        <w:t>周年贺信重要精神”大学习</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大讨论活动</w:t>
      </w:r>
      <w:r>
        <w:rPr>
          <w:rFonts w:hint="eastAsia" w:ascii="仿宋" w:hAnsi="仿宋" w:eastAsia="仿宋" w:cs="仿宋"/>
          <w:b w:val="0"/>
          <w:bCs w:val="0"/>
          <w:sz w:val="32"/>
          <w:szCs w:val="32"/>
          <w:lang w:eastAsia="zh-CN"/>
        </w:rPr>
        <w:t>。</w:t>
      </w:r>
      <w:r>
        <w:rPr>
          <w:rFonts w:hint="eastAsia" w:ascii="仿宋" w:hAnsi="仿宋" w:eastAsia="仿宋" w:cs="仿宋"/>
          <w:b w:val="0"/>
          <w:bCs w:val="0"/>
          <w:color w:val="000000"/>
          <w:sz w:val="32"/>
          <w:szCs w:val="32"/>
          <w:shd w:val="clear" w:color="auto" w:fill="FFFFFF"/>
          <w:lang w:val="en-US" w:eastAsia="zh-CN"/>
        </w:rPr>
        <w:t>组织党员学习党的二十大报告，</w:t>
      </w:r>
      <w:r>
        <w:rPr>
          <w:rFonts w:hint="eastAsia" w:ascii="仿宋" w:hAnsi="仿宋" w:eastAsia="仿宋" w:cs="仿宋"/>
          <w:b w:val="0"/>
          <w:bCs w:val="0"/>
          <w:sz w:val="32"/>
          <w:szCs w:val="32"/>
          <w:lang w:val="en-US" w:eastAsia="zh-CN"/>
        </w:rPr>
        <w:t>落实全面从严治党主体责任，严格执行计生协“三重一大”议事规则，加强资金管理，强化党规党纪、廉政警示教育的学习。</w:t>
      </w:r>
      <w:r>
        <w:rPr>
          <w:rFonts w:hint="eastAsia" w:ascii="仿宋" w:hAnsi="仿宋" w:eastAsia="仿宋" w:cs="仿宋"/>
          <w:b w:val="0"/>
          <w:bCs w:val="0"/>
          <w:color w:val="auto"/>
          <w:spacing w:val="-8"/>
          <w:sz w:val="32"/>
          <w:szCs w:val="32"/>
          <w:lang w:val="en-US" w:eastAsia="zh-CN"/>
        </w:rPr>
        <w:t>制定《</w:t>
      </w:r>
      <w:r>
        <w:rPr>
          <w:rFonts w:hint="eastAsia" w:ascii="仿宋" w:hAnsi="仿宋" w:eastAsia="仿宋" w:cs="仿宋"/>
          <w:b w:val="0"/>
          <w:bCs w:val="0"/>
          <w:sz w:val="32"/>
          <w:szCs w:val="32"/>
          <w:lang w:val="en-US" w:eastAsia="zh-CN"/>
        </w:rPr>
        <w:t>思明区计生协发动群众参与文明创建工作方案》，</w:t>
      </w:r>
      <w:r>
        <w:rPr>
          <w:rFonts w:hint="eastAsia" w:ascii="仿宋" w:hAnsi="仿宋" w:eastAsia="仿宋" w:cs="仿宋"/>
          <w:b w:val="0"/>
          <w:bCs w:val="0"/>
          <w:color w:val="auto"/>
          <w:sz w:val="32"/>
          <w:szCs w:val="32"/>
          <w:shd w:val="clear" w:color="auto" w:fill="FFFFFF"/>
          <w:lang w:val="en-US" w:eastAsia="zh-CN"/>
        </w:rPr>
        <w:t>在莲前街道莲微社区成立我市首个计生协“金色阳光”服务驿站，开展志愿服务活动，参与社区综合治理。</w:t>
      </w:r>
    </w:p>
    <w:p>
      <w:pPr>
        <w:widowControl w:val="0"/>
        <w:numPr>
          <w:numId w:val="0"/>
        </w:numPr>
        <w:pBdr>
          <w:bottom w:val="single" w:color="FFFFFF" w:sz="4" w:space="31"/>
        </w:pBdr>
        <w:tabs>
          <w:tab w:val="left" w:pos="1440"/>
        </w:tabs>
        <w:wordWrap/>
        <w:autoSpaceDN w:val="0"/>
        <w:adjustRightInd/>
        <w:snapToGrid/>
        <w:spacing w:before="0" w:after="0" w:line="620" w:lineRule="exact"/>
        <w:ind w:left="0" w:leftChars="0" w:right="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w:t>
      </w:r>
      <w:r>
        <w:rPr>
          <w:rFonts w:hint="eastAsia" w:ascii="仿宋" w:hAnsi="仿宋" w:eastAsia="仿宋" w:cs="仿宋"/>
          <w:b w:val="0"/>
          <w:bCs w:val="0"/>
          <w:color w:val="auto"/>
          <w:sz w:val="32"/>
          <w:szCs w:val="32"/>
          <w:lang w:val="en-US" w:eastAsia="zh-CN"/>
        </w:rPr>
        <w:t>坚持以</w:t>
      </w:r>
      <w:r>
        <w:rPr>
          <w:rFonts w:hint="eastAsia" w:ascii="仿宋" w:hAnsi="仿宋" w:eastAsia="仿宋" w:cs="仿宋"/>
          <w:b w:val="0"/>
          <w:bCs w:val="0"/>
          <w:color w:val="auto"/>
          <w:sz w:val="32"/>
          <w:szCs w:val="32"/>
          <w:lang w:eastAsia="zh-CN"/>
        </w:rPr>
        <w:t>“四个进万家”</w:t>
      </w:r>
      <w:r>
        <w:rPr>
          <w:rFonts w:hint="eastAsia" w:ascii="仿宋" w:hAnsi="仿宋" w:eastAsia="仿宋" w:cs="仿宋"/>
          <w:b w:val="0"/>
          <w:bCs w:val="0"/>
          <w:color w:val="auto"/>
          <w:sz w:val="32"/>
          <w:szCs w:val="32"/>
          <w:lang w:val="en-US" w:eastAsia="zh-CN"/>
        </w:rPr>
        <w:t>工作布局促进“六项重点任务”提质增效。</w:t>
      </w:r>
      <w:r>
        <w:rPr>
          <w:rFonts w:hint="eastAsia" w:ascii="仿宋" w:hAnsi="仿宋" w:eastAsia="仿宋" w:cs="仿宋"/>
          <w:b w:val="0"/>
          <w:bCs w:val="0"/>
          <w:color w:val="auto"/>
          <w:sz w:val="32"/>
          <w:szCs w:val="32"/>
          <w:highlight w:val="none"/>
          <w:u w:val="none" w:color="auto"/>
          <w:lang w:val="en-US" w:eastAsia="zh-CN"/>
        </w:rPr>
        <w:t>推进</w:t>
      </w:r>
      <w:r>
        <w:rPr>
          <w:rFonts w:hint="eastAsia" w:ascii="仿宋" w:hAnsi="仿宋" w:eastAsia="仿宋" w:cs="仿宋"/>
          <w:b w:val="0"/>
          <w:bCs w:val="0"/>
          <w:color w:val="auto"/>
          <w:sz w:val="32"/>
          <w:szCs w:val="32"/>
          <w:lang w:eastAsia="zh-CN"/>
        </w:rPr>
        <w:t>宣传</w:t>
      </w:r>
      <w:r>
        <w:rPr>
          <w:rFonts w:hint="eastAsia" w:ascii="仿宋" w:hAnsi="仿宋" w:eastAsia="仿宋" w:cs="仿宋"/>
          <w:b w:val="0"/>
          <w:bCs w:val="0"/>
          <w:color w:val="auto"/>
          <w:sz w:val="32"/>
          <w:szCs w:val="32"/>
          <w:lang w:val="en-US" w:eastAsia="zh-CN"/>
        </w:rPr>
        <w:t>教育服务</w:t>
      </w:r>
      <w:r>
        <w:rPr>
          <w:rFonts w:hint="eastAsia" w:ascii="仿宋" w:hAnsi="仿宋" w:eastAsia="仿宋" w:cs="仿宋"/>
          <w:b w:val="0"/>
          <w:bCs w:val="0"/>
          <w:color w:val="auto"/>
          <w:sz w:val="32"/>
          <w:szCs w:val="32"/>
          <w:lang w:eastAsia="zh-CN"/>
        </w:rPr>
        <w:t>进万家，</w:t>
      </w:r>
      <w:r>
        <w:rPr>
          <w:rFonts w:hint="eastAsia" w:ascii="仿宋" w:hAnsi="仿宋" w:eastAsia="仿宋" w:cs="仿宋"/>
          <w:b w:val="0"/>
          <w:bCs w:val="0"/>
          <w:sz w:val="32"/>
          <w:szCs w:val="32"/>
          <w:lang w:val="en-US" w:eastAsia="zh-CN" w:bidi="ar-SA"/>
        </w:rPr>
        <w:t>在“5.29”会员活动日等重大节假日，开展群众喜闻乐见的宣传活动。</w:t>
      </w:r>
      <w:r>
        <w:rPr>
          <w:rFonts w:hint="eastAsia" w:ascii="仿宋" w:hAnsi="仿宋" w:eastAsia="仿宋" w:cs="仿宋"/>
          <w:b w:val="0"/>
          <w:bCs w:val="0"/>
          <w:color w:val="auto"/>
          <w:sz w:val="32"/>
          <w:szCs w:val="32"/>
          <w:lang w:eastAsia="zh-CN"/>
        </w:rPr>
        <w:t>推进优生优育指导进万家，</w:t>
      </w:r>
      <w:r>
        <w:rPr>
          <w:rFonts w:hint="eastAsia" w:ascii="仿宋" w:hAnsi="仿宋" w:eastAsia="仿宋" w:cs="仿宋"/>
          <w:b w:val="0"/>
          <w:bCs w:val="0"/>
          <w:color w:val="auto"/>
          <w:sz w:val="32"/>
          <w:szCs w:val="32"/>
          <w:lang w:val="en-US" w:eastAsia="zh-CN"/>
        </w:rPr>
        <w:t>建立“</w:t>
      </w:r>
      <w:r>
        <w:rPr>
          <w:rFonts w:hint="eastAsia" w:ascii="仿宋" w:hAnsi="仿宋" w:eastAsia="仿宋" w:cs="仿宋"/>
          <w:b w:val="0"/>
          <w:bCs w:val="0"/>
          <w:color w:val="auto"/>
          <w:sz w:val="32"/>
          <w:szCs w:val="32"/>
          <w:u w:val="none" w:color="auto"/>
          <w:shd w:val="clear" w:color="auto" w:fill="FFFFFF"/>
          <w:lang w:eastAsia="zh-CN"/>
        </w:rPr>
        <w:t>优生优育指导中心、科学育儿指导站、</w:t>
      </w:r>
      <w:r>
        <w:rPr>
          <w:rFonts w:hint="eastAsia" w:ascii="仿宋" w:hAnsi="仿宋" w:eastAsia="仿宋" w:cs="仿宋"/>
          <w:b w:val="0"/>
          <w:bCs w:val="0"/>
          <w:color w:val="auto"/>
          <w:sz w:val="32"/>
          <w:szCs w:val="32"/>
          <w:lang w:eastAsia="zh-CN"/>
        </w:rPr>
        <w:t>向日葵亲子小屋</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eastAsia="zh-CN"/>
        </w:rPr>
        <w:t>三级优生优育指导服务网络，</w:t>
      </w:r>
      <w:r>
        <w:rPr>
          <w:rFonts w:hint="eastAsia" w:ascii="仿宋" w:hAnsi="仿宋" w:eastAsia="仿宋" w:cs="仿宋"/>
          <w:b w:val="0"/>
          <w:bCs w:val="0"/>
          <w:color w:val="auto"/>
          <w:sz w:val="32"/>
          <w:szCs w:val="32"/>
          <w:lang w:val="en-US" w:eastAsia="zh-CN" w:bidi="ar-SA"/>
        </w:rPr>
        <w:t>新建开元街道虎溪社区、中华街道霞溪社区等2个</w:t>
      </w:r>
      <w:r>
        <w:rPr>
          <w:rFonts w:hint="eastAsia" w:ascii="仿宋" w:hAnsi="仿宋" w:eastAsia="仿宋" w:cs="仿宋"/>
          <w:b w:val="0"/>
          <w:bCs w:val="0"/>
          <w:color w:val="auto"/>
          <w:sz w:val="32"/>
          <w:szCs w:val="32"/>
        </w:rPr>
        <w:t>“向日葵亲子小屋”</w:t>
      </w:r>
      <w:r>
        <w:rPr>
          <w:rFonts w:hint="eastAsia" w:ascii="仿宋" w:hAnsi="仿宋" w:eastAsia="仿宋" w:cs="仿宋"/>
          <w:b w:val="0"/>
          <w:bCs w:val="0"/>
          <w:color w:val="auto"/>
          <w:sz w:val="32"/>
          <w:szCs w:val="32"/>
          <w:lang w:eastAsia="zh-CN"/>
        </w:rPr>
        <w:t>，开展</w:t>
      </w:r>
      <w:r>
        <w:rPr>
          <w:rFonts w:hint="eastAsia" w:ascii="仿宋" w:hAnsi="仿宋" w:eastAsia="仿宋" w:cs="仿宋"/>
          <w:b w:val="0"/>
          <w:bCs w:val="0"/>
          <w:color w:val="auto"/>
          <w:sz w:val="32"/>
          <w:szCs w:val="32"/>
          <w:lang w:val="en-US" w:eastAsia="zh-CN"/>
        </w:rPr>
        <w:t>活动69</w:t>
      </w:r>
      <w:r>
        <w:rPr>
          <w:rFonts w:hint="eastAsia" w:ascii="仿宋" w:hAnsi="仿宋" w:eastAsia="仿宋" w:cs="仿宋"/>
          <w:b w:val="0"/>
          <w:bCs w:val="0"/>
          <w:color w:val="auto"/>
          <w:sz w:val="32"/>
          <w:szCs w:val="32"/>
        </w:rPr>
        <w:t>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次）。推进</w:t>
      </w:r>
      <w:r>
        <w:rPr>
          <w:rFonts w:hint="eastAsia" w:ascii="仿宋" w:hAnsi="仿宋" w:eastAsia="仿宋" w:cs="仿宋"/>
          <w:b w:val="0"/>
          <w:bCs w:val="0"/>
          <w:color w:val="auto"/>
          <w:sz w:val="32"/>
          <w:szCs w:val="32"/>
          <w:lang w:eastAsia="zh-CN"/>
        </w:rPr>
        <w:t>计生家庭帮扶进万家，</w:t>
      </w:r>
      <w:r>
        <w:rPr>
          <w:rFonts w:hint="eastAsia" w:ascii="仿宋" w:hAnsi="仿宋" w:eastAsia="仿宋" w:cs="仿宋"/>
          <w:b w:val="0"/>
          <w:bCs w:val="0"/>
          <w:color w:val="auto"/>
          <w:sz w:val="32"/>
          <w:szCs w:val="32"/>
          <w:highlight w:val="none"/>
          <w:lang w:val="en-US" w:eastAsia="zh-CN"/>
        </w:rPr>
        <w:t>保持1000余万元计生保险项目投入，惠及辖内10万余户独生子女家庭，落实每季三方联席会议，建立9个街道级服务网点，提供“近邻”理赔服务。持续推进“暖心行动”关爱特殊家庭，建设2个国家级、2个市级项目点，致力打造没有围墙的“暖心家园”</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highlight w:val="none"/>
          <w:u w:val="none" w:color="auto"/>
          <w:lang w:val="en-US" w:eastAsia="zh-CN"/>
        </w:rPr>
        <w:t>“幸福学堂”</w:t>
      </w:r>
      <w:r>
        <w:rPr>
          <w:rFonts w:hint="eastAsia" w:ascii="仿宋" w:hAnsi="仿宋" w:eastAsia="仿宋" w:cs="仿宋"/>
          <w:b w:val="0"/>
          <w:bCs w:val="0"/>
          <w:sz w:val="32"/>
          <w:szCs w:val="32"/>
          <w:lang w:eastAsia="zh-CN"/>
        </w:rPr>
        <w:t>已举办</w:t>
      </w:r>
      <w:r>
        <w:rPr>
          <w:rFonts w:hint="eastAsia" w:ascii="仿宋" w:hAnsi="仿宋" w:eastAsia="仿宋" w:cs="仿宋"/>
          <w:b w:val="0"/>
          <w:bCs w:val="0"/>
          <w:sz w:val="32"/>
          <w:szCs w:val="32"/>
          <w:lang w:val="en-US" w:eastAsia="zh-CN"/>
        </w:rPr>
        <w:t>8期培训班、390多人参加，</w:t>
      </w:r>
      <w:r>
        <w:rPr>
          <w:rFonts w:hint="eastAsia" w:ascii="仿宋" w:hAnsi="仿宋" w:eastAsia="仿宋" w:cs="仿宋"/>
          <w:b w:val="0"/>
          <w:bCs w:val="0"/>
          <w:sz w:val="32"/>
          <w:szCs w:val="32"/>
          <w:lang w:eastAsia="zh-CN"/>
        </w:rPr>
        <w:t>帮助辖内计生母亲学习实用职业技能，提升劳动致富能力。</w:t>
      </w:r>
      <w:r>
        <w:rPr>
          <w:rFonts w:hint="eastAsia" w:ascii="仿宋" w:hAnsi="仿宋" w:eastAsia="仿宋" w:cs="仿宋"/>
          <w:b w:val="0"/>
          <w:bCs w:val="0"/>
          <w:color w:val="auto"/>
          <w:sz w:val="32"/>
          <w:szCs w:val="32"/>
          <w:lang w:val="en-US" w:eastAsia="zh-CN"/>
        </w:rPr>
        <w:t>推进</w:t>
      </w:r>
      <w:r>
        <w:rPr>
          <w:rFonts w:hint="eastAsia" w:ascii="仿宋" w:hAnsi="仿宋" w:eastAsia="仿宋" w:cs="仿宋"/>
          <w:b w:val="0"/>
          <w:bCs w:val="0"/>
          <w:color w:val="auto"/>
          <w:sz w:val="32"/>
          <w:szCs w:val="32"/>
          <w:lang w:eastAsia="zh-CN"/>
        </w:rPr>
        <w:t>家庭健康进万家，</w:t>
      </w:r>
      <w:r>
        <w:rPr>
          <w:rFonts w:hint="eastAsia" w:ascii="仿宋" w:hAnsi="仿宋" w:eastAsia="仿宋" w:cs="仿宋"/>
          <w:b w:val="0"/>
          <w:bCs w:val="0"/>
          <w:color w:val="auto"/>
          <w:sz w:val="32"/>
          <w:szCs w:val="32"/>
          <w:highlight w:val="none"/>
          <w:lang w:val="en-US" w:eastAsia="zh-CN"/>
        </w:rPr>
        <w:t>发挥</w:t>
      </w:r>
      <w:r>
        <w:rPr>
          <w:rFonts w:hint="eastAsia" w:ascii="仿宋" w:hAnsi="仿宋" w:eastAsia="仿宋" w:cs="仿宋"/>
          <w:b w:val="0"/>
          <w:bCs w:val="0"/>
          <w:color w:val="auto"/>
          <w:sz w:val="32"/>
          <w:szCs w:val="32"/>
          <w:lang w:eastAsia="zh-CN"/>
        </w:rPr>
        <w:t>霞溪社区</w:t>
      </w:r>
      <w:r>
        <w:rPr>
          <w:rFonts w:hint="eastAsia" w:ascii="仿宋" w:hAnsi="仿宋" w:eastAsia="仿宋" w:cs="仿宋"/>
          <w:b w:val="0"/>
          <w:bCs w:val="0"/>
          <w:color w:val="auto"/>
          <w:sz w:val="32"/>
          <w:szCs w:val="32"/>
          <w:lang w:val="en-US" w:eastAsia="zh-CN"/>
        </w:rPr>
        <w:t>中国计生协</w:t>
      </w:r>
      <w:r>
        <w:rPr>
          <w:rFonts w:hint="eastAsia" w:ascii="仿宋" w:hAnsi="仿宋" w:eastAsia="仿宋" w:cs="仿宋"/>
          <w:b w:val="0"/>
          <w:bCs w:val="0"/>
          <w:color w:val="auto"/>
          <w:sz w:val="32"/>
          <w:szCs w:val="32"/>
          <w:lang w:eastAsia="zh-CN"/>
        </w:rPr>
        <w:t>“家庭健康服务中心”项目示范作用，“1+N”工作方法</w:t>
      </w:r>
      <w:r>
        <w:rPr>
          <w:rFonts w:hint="eastAsia" w:ascii="仿宋" w:hAnsi="仿宋" w:eastAsia="仿宋" w:cs="仿宋"/>
          <w:b w:val="0"/>
          <w:bCs w:val="0"/>
          <w:color w:val="auto"/>
          <w:sz w:val="32"/>
          <w:szCs w:val="32"/>
          <w:lang w:val="en-US" w:eastAsia="zh-CN"/>
        </w:rPr>
        <w:t>被省计生协推广。</w:t>
      </w:r>
      <w:r>
        <w:rPr>
          <w:rFonts w:hint="eastAsia" w:ascii="仿宋" w:hAnsi="仿宋" w:eastAsia="仿宋" w:cs="仿宋"/>
          <w:b w:val="0"/>
          <w:bCs w:val="0"/>
          <w:color w:val="auto"/>
          <w:sz w:val="32"/>
          <w:szCs w:val="32"/>
          <w:u w:val="none" w:color="auto"/>
          <w:shd w:val="clear" w:color="auto" w:fill="FFFFFF"/>
          <w:lang w:val="en-US" w:eastAsia="zh-CN"/>
        </w:rPr>
        <w:t>在城市职业学院新建中国计生协“</w:t>
      </w:r>
      <w:r>
        <w:rPr>
          <w:rFonts w:hint="eastAsia" w:ascii="仿宋" w:hAnsi="仿宋" w:eastAsia="仿宋" w:cs="仿宋"/>
          <w:b w:val="0"/>
          <w:bCs w:val="0"/>
          <w:color w:val="auto"/>
          <w:sz w:val="32"/>
          <w:szCs w:val="32"/>
          <w:u w:val="none" w:color="auto"/>
          <w:shd w:val="clear" w:color="auto" w:fill="FFFFFF"/>
          <w:lang w:eastAsia="zh-CN"/>
        </w:rPr>
        <w:t>青春健康俱乐部”项目点，</w:t>
      </w:r>
      <w:r>
        <w:rPr>
          <w:rFonts w:hint="eastAsia" w:ascii="仿宋" w:hAnsi="仿宋" w:eastAsia="仿宋" w:cs="仿宋"/>
          <w:b w:val="0"/>
          <w:bCs w:val="0"/>
          <w:color w:val="auto"/>
          <w:sz w:val="32"/>
          <w:szCs w:val="32"/>
          <w:u w:val="none" w:color="auto"/>
          <w:shd w:val="clear" w:color="auto" w:fill="FFFFFF"/>
          <w:lang w:val="en-US" w:eastAsia="zh-CN"/>
        </w:rPr>
        <w:t>开展青春健康教育讲座、</w:t>
      </w:r>
      <w:r>
        <w:rPr>
          <w:rFonts w:hint="eastAsia" w:ascii="仿宋_GB2312" w:hAnsi="仿宋_GB2312" w:eastAsia="仿宋_GB2312" w:cs="仿宋_GB2312"/>
          <w:b w:val="0"/>
          <w:bCs w:val="0"/>
          <w:color w:val="auto"/>
          <w:sz w:val="32"/>
          <w:szCs w:val="32"/>
          <w:u w:val="none" w:color="auto"/>
          <w:shd w:val="clear" w:color="auto" w:fill="FFFFFF"/>
          <w:lang w:val="en-US" w:eastAsia="zh-CN"/>
        </w:rPr>
        <w:t>培训进校园，3300多人受益</w:t>
      </w:r>
      <w:r>
        <w:rPr>
          <w:rFonts w:hint="eastAsia" w:ascii="仿宋_GB2312" w:hAnsi="仿宋_GB2312" w:eastAsia="仿宋_GB2312" w:cs="仿宋_GB2312"/>
          <w:b w:val="0"/>
          <w:bCs w:val="0"/>
          <w:color w:val="auto"/>
          <w:sz w:val="32"/>
          <w:szCs w:val="32"/>
          <w:u w:val="none" w:color="auto"/>
          <w:shd w:val="clear" w:color="auto" w:fill="FFFFFF"/>
          <w:lang w:eastAsia="zh-CN"/>
        </w:rPr>
        <w:t>。</w:t>
      </w:r>
      <w:r>
        <w:rPr>
          <w:rFonts w:hint="eastAsia" w:ascii="仿宋" w:hAnsi="仿宋" w:eastAsia="仿宋" w:cs="仿宋"/>
          <w:b w:val="0"/>
          <w:bCs w:val="0"/>
          <w:color w:val="auto"/>
          <w:sz w:val="32"/>
          <w:szCs w:val="32"/>
          <w:highlight w:val="none"/>
          <w:lang w:val="en-US" w:eastAsia="zh-CN"/>
        </w:rPr>
        <w:t>开展“红帆领航·健康同行”系列活动进社区、进企业、进楼宇、进商圈，组织34场“暖心大学堂”健康主题讲座进社区、进“暖心家园”，大同社区“暖心大学堂”成为市级项目点。</w:t>
      </w:r>
    </w:p>
    <w:p>
      <w:pPr>
        <w:widowControl w:val="0"/>
        <w:numPr>
          <w:numId w:val="0"/>
        </w:numPr>
        <w:pBdr>
          <w:bottom w:val="single" w:color="FFFFFF" w:sz="4" w:space="31"/>
        </w:pBdr>
        <w:tabs>
          <w:tab w:val="left" w:pos="1440"/>
        </w:tabs>
        <w:wordWrap/>
        <w:autoSpaceDN w:val="0"/>
        <w:adjustRightInd/>
        <w:snapToGrid/>
        <w:spacing w:before="0" w:after="0" w:line="620" w:lineRule="exact"/>
        <w:ind w:left="0" w:leftChars="0" w:right="0" w:firstLine="640" w:firstLineChars="200"/>
        <w:jc w:val="both"/>
        <w:textAlignment w:val="auto"/>
        <w:outlineLvl w:val="9"/>
        <w:rPr>
          <w:rFonts w:hint="eastAsia" w:ascii="仿宋" w:hAnsi="仿宋" w:eastAsia="仿宋" w:cs="仿宋"/>
          <w:b w:val="0"/>
          <w:bCs w:val="0"/>
          <w:sz w:val="32"/>
          <w:szCs w:val="32"/>
          <w:lang w:val="zh-CN" w:eastAsia="zh-CN"/>
        </w:rPr>
      </w:pPr>
      <w:r>
        <w:rPr>
          <w:rFonts w:hint="eastAsia" w:ascii="仿宋" w:hAnsi="仿宋" w:eastAsia="仿宋" w:cs="仿宋"/>
          <w:b w:val="0"/>
          <w:bCs w:val="0"/>
          <w:color w:val="auto"/>
          <w:sz w:val="32"/>
          <w:szCs w:val="32"/>
          <w:highlight w:val="none"/>
        </w:rPr>
        <w:t>（三）</w:t>
      </w:r>
      <w:r>
        <w:rPr>
          <w:rFonts w:hint="eastAsia" w:ascii="仿宋" w:hAnsi="仿宋" w:eastAsia="仿宋" w:cs="仿宋"/>
          <w:b w:val="0"/>
          <w:bCs w:val="0"/>
          <w:color w:val="auto"/>
          <w:sz w:val="32"/>
          <w:szCs w:val="32"/>
          <w:highlight w:val="none"/>
          <w:lang w:val="en-US" w:eastAsia="zh-CN"/>
        </w:rPr>
        <w:t>坚持以“争创模范机关”活动为载体推进自身建设。</w:t>
      </w:r>
      <w:r>
        <w:rPr>
          <w:rFonts w:hint="eastAsia" w:ascii="仿宋" w:hAnsi="仿宋" w:eastAsia="仿宋" w:cs="仿宋"/>
          <w:b w:val="0"/>
          <w:bCs w:val="0"/>
          <w:color w:val="auto"/>
          <w:sz w:val="32"/>
          <w:szCs w:val="32"/>
          <w:lang w:val="en-US" w:eastAsia="zh-CN"/>
        </w:rPr>
        <w:t>开展“近邻.思明”专项活动、“三比三争”实践活动，以及文明机关创建、</w:t>
      </w:r>
      <w:r>
        <w:rPr>
          <w:rFonts w:hint="eastAsia" w:ascii="仿宋" w:hAnsi="仿宋" w:eastAsia="仿宋" w:cs="仿宋"/>
          <w:b w:val="0"/>
          <w:bCs w:val="0"/>
          <w:sz w:val="32"/>
          <w:szCs w:val="32"/>
          <w:lang w:eastAsia="zh-CN"/>
        </w:rPr>
        <w:t>“学莲前派出所，争创模范机关”</w:t>
      </w:r>
      <w:r>
        <w:rPr>
          <w:rFonts w:hint="eastAsia" w:ascii="仿宋" w:hAnsi="仿宋" w:eastAsia="仿宋" w:cs="仿宋"/>
          <w:b w:val="0"/>
          <w:bCs w:val="0"/>
          <w:sz w:val="32"/>
          <w:szCs w:val="32"/>
          <w:lang w:val="en-US" w:eastAsia="zh-CN"/>
        </w:rPr>
        <w:t>活动，提振干部职工干事创业的精气神。深入基层，对社区换届后计生协队伍、家庭健康服务中心、向日葵亲子小屋、暖心家园、幸福学堂和暖心大学堂等项目点建设情况进行调研</w:t>
      </w:r>
      <w:r>
        <w:rPr>
          <w:rFonts w:hint="eastAsia" w:ascii="仿宋" w:hAnsi="仿宋" w:eastAsia="仿宋" w:cs="仿宋"/>
          <w:b w:val="0"/>
          <w:bCs w:val="0"/>
          <w:i w:val="0"/>
          <w:color w:val="333333"/>
          <w:spacing w:val="8"/>
          <w:sz w:val="32"/>
          <w:szCs w:val="32"/>
          <w:shd w:val="clear" w:color="auto" w:fill="FFFFFF"/>
          <w:lang w:val="en-US" w:eastAsia="zh-CN"/>
        </w:rPr>
        <w:t>。抓好</w:t>
      </w:r>
      <w:r>
        <w:rPr>
          <w:rFonts w:hint="eastAsia" w:ascii="仿宋" w:hAnsi="仿宋" w:eastAsia="仿宋" w:cs="仿宋"/>
          <w:b w:val="0"/>
          <w:bCs w:val="0"/>
          <w:sz w:val="32"/>
          <w:szCs w:val="32"/>
          <w:lang w:val="en-US" w:eastAsia="zh-CN"/>
        </w:rPr>
        <w:t>区季度工作例会、半年工作推进会的落实，督促指导街道、社区落实月工作例会及小组活动、小组长工作考评等基本制度。</w:t>
      </w:r>
      <w:r>
        <w:rPr>
          <w:rFonts w:hint="eastAsia" w:ascii="仿宋" w:hAnsi="仿宋" w:eastAsia="仿宋" w:cs="仿宋"/>
          <w:b w:val="0"/>
          <w:bCs w:val="0"/>
          <w:sz w:val="32"/>
          <w:szCs w:val="32"/>
          <w:lang w:val="en-US" w:eastAsia="zh-CN" w:bidi="ar-SA"/>
        </w:rPr>
        <w:t>“5.29”会员活动日期间，</w:t>
      </w:r>
      <w:r>
        <w:rPr>
          <w:rFonts w:hint="eastAsia" w:ascii="仿宋" w:hAnsi="仿宋" w:eastAsia="仿宋" w:cs="仿宋"/>
          <w:b w:val="0"/>
          <w:bCs w:val="0"/>
          <w:sz w:val="32"/>
          <w:szCs w:val="32"/>
          <w:lang w:val="en-US" w:eastAsia="zh-CN"/>
        </w:rPr>
        <w:t>表扬</w:t>
      </w:r>
      <w:r>
        <w:rPr>
          <w:rFonts w:hint="eastAsia" w:ascii="仿宋" w:hAnsi="仿宋" w:eastAsia="仿宋" w:cs="仿宋"/>
          <w:b w:val="0"/>
          <w:bCs w:val="0"/>
          <w:spacing w:val="0"/>
          <w:sz w:val="32"/>
          <w:szCs w:val="32"/>
          <w:lang w:val="en-US" w:eastAsia="zh-CN"/>
        </w:rPr>
        <w:t>200名基层计生协工作者，激发工作热情。区计生协先后7次</w:t>
      </w:r>
      <w:r>
        <w:rPr>
          <w:rFonts w:hint="eastAsia" w:ascii="仿宋" w:hAnsi="仿宋" w:eastAsia="仿宋" w:cs="仿宋"/>
          <w:b w:val="0"/>
          <w:bCs w:val="0"/>
          <w:color w:val="auto"/>
          <w:sz w:val="32"/>
          <w:szCs w:val="32"/>
          <w:lang w:val="en-US" w:eastAsia="zh-CN"/>
        </w:rPr>
        <w:t>组织基层开展“六项重点任务”培训</w:t>
      </w:r>
      <w:r>
        <w:rPr>
          <w:rFonts w:hint="eastAsia" w:ascii="仿宋" w:hAnsi="仿宋" w:eastAsia="仿宋" w:cs="仿宋"/>
          <w:b w:val="0"/>
          <w:bCs w:val="0"/>
          <w:spacing w:val="0"/>
          <w:sz w:val="32"/>
          <w:szCs w:val="32"/>
          <w:lang w:val="en-US" w:eastAsia="zh-CN"/>
        </w:rPr>
        <w:t>，</w:t>
      </w:r>
      <w:r>
        <w:rPr>
          <w:rFonts w:hint="eastAsia" w:ascii="仿宋" w:hAnsi="仿宋" w:eastAsia="仿宋" w:cs="仿宋"/>
          <w:b w:val="0"/>
          <w:bCs w:val="0"/>
          <w:sz w:val="32"/>
          <w:szCs w:val="32"/>
          <w:lang w:val="zh-CN" w:eastAsia="zh-CN"/>
        </w:rPr>
        <w:t>提高落实“六项重点任务”业务技能。</w:t>
      </w:r>
    </w:p>
    <w:p>
      <w:pPr>
        <w:widowControl w:val="0"/>
        <w:numPr>
          <w:numId w:val="0"/>
        </w:numPr>
        <w:pBdr>
          <w:bottom w:val="single" w:color="FFFFFF" w:sz="4" w:space="31"/>
        </w:pBdr>
        <w:tabs>
          <w:tab w:val="left" w:pos="1440"/>
        </w:tabs>
        <w:wordWrap/>
        <w:autoSpaceDN w:val="0"/>
        <w:adjustRightInd/>
        <w:snapToGrid/>
        <w:spacing w:before="0" w:after="0" w:line="620" w:lineRule="exact"/>
        <w:ind w:left="0" w:leftChars="0" w:right="0" w:firstLine="642" w:firstLineChars="200"/>
        <w:jc w:val="both"/>
        <w:textAlignment w:val="auto"/>
        <w:outlineLvl w:val="9"/>
        <w:rPr>
          <w:rFonts w:hint="eastAsia" w:ascii="楷体" w:hAnsi="楷体" w:eastAsia="楷体" w:cs="楷体"/>
          <w:b/>
          <w:bCs/>
          <w:color w:val="auto"/>
          <w:sz w:val="32"/>
          <w:szCs w:val="32"/>
          <w:highlight w:val="none"/>
          <w:lang w:val="en-US" w:eastAsia="zh-CN"/>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spacing w:line="600" w:lineRule="exact"/>
        <w:rPr>
          <w:rFonts w:ascii="仿宋" w:hAnsi="仿宋" w:eastAsia="仿宋"/>
          <w:color w:val="auto"/>
          <w:sz w:val="32"/>
          <w:szCs w:val="32"/>
          <w:highlight w:val="none"/>
        </w:rPr>
      </w:pPr>
    </w:p>
    <w:p>
      <w:pPr>
        <w:spacing w:line="60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 xml:space="preserve">第二部分 </w:t>
      </w:r>
      <w:r>
        <w:rPr>
          <w:rFonts w:hint="eastAsia" w:ascii="黑体" w:hAnsi="黑体" w:eastAsia="黑体"/>
          <w:color w:val="auto"/>
          <w:sz w:val="36"/>
          <w:szCs w:val="36"/>
          <w:highlight w:val="none"/>
          <w:lang w:val="en-US" w:eastAsia="zh-CN"/>
        </w:rPr>
        <w:t>2022</w:t>
      </w:r>
      <w:r>
        <w:rPr>
          <w:rFonts w:hint="eastAsia" w:ascii="黑体" w:hAnsi="黑体" w:eastAsia="黑体"/>
          <w:color w:val="auto"/>
          <w:sz w:val="36"/>
          <w:szCs w:val="36"/>
          <w:highlight w:val="none"/>
        </w:rPr>
        <w:t>年度部门决算表</w:t>
      </w:r>
    </w:p>
    <w:p>
      <w:pPr>
        <w:spacing w:line="600" w:lineRule="exact"/>
        <w:jc w:val="center"/>
        <w:rPr>
          <w:rFonts w:ascii="黑体" w:hAnsi="黑体" w:eastAsia="黑体"/>
          <w:color w:val="auto"/>
          <w:sz w:val="36"/>
          <w:szCs w:val="36"/>
          <w:highlight w:val="none"/>
        </w:rPr>
      </w:pPr>
    </w:p>
    <w:p>
      <w:pPr>
        <w:pStyle w:val="7"/>
        <w:numPr>
          <w:ilvl w:val="0"/>
          <w:numId w:val="1"/>
        </w:numPr>
        <w:ind w:firstLineChars="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收入支出决算总表</w:t>
      </w:r>
      <w:r>
        <w:rPr>
          <w:rFonts w:ascii="Calibri" w:hAnsi="Calibri" w:eastAsia="宋体" w:cs="黑体"/>
          <w:kern w:val="2"/>
          <w:sz w:val="21"/>
          <w:szCs w:val="22"/>
          <w:lang w:val="en-US" w:eastAsia="zh-CN" w:bidi="ar-SA"/>
        </w:rPr>
        <w:pict>
          <v:shape id="图片 1" o:spid="_x0000_s1026" type="#_x0000_t75" style="height:359.95pt;width:414.7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pStyle w:val="7"/>
        <w:numPr>
          <w:ilvl w:val="0"/>
          <w:numId w:val="1"/>
        </w:numPr>
        <w:ind w:firstLineChars="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收入决算表 </w:t>
      </w:r>
      <w:r>
        <w:rPr>
          <w:rFonts w:ascii="Calibri" w:hAnsi="Calibri" w:eastAsia="宋体" w:cs="黑体"/>
          <w:kern w:val="2"/>
          <w:sz w:val="21"/>
          <w:szCs w:val="22"/>
          <w:lang w:val="en-US" w:eastAsia="zh-CN" w:bidi="ar-SA"/>
        </w:rPr>
        <w:pict>
          <v:shape id="图片 2" o:spid="_x0000_s1027" type="#_x0000_t75" style="height:183.05pt;width:41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pStyle w:val="7"/>
        <w:numPr>
          <w:ilvl w:val="0"/>
          <w:numId w:val="1"/>
        </w:numPr>
        <w:ind w:firstLineChars="0"/>
        <w:jc w:val="left"/>
        <w:rPr>
          <w:rFonts w:ascii="仿宋" w:hAnsi="仿宋" w:eastAsia="仿宋"/>
          <w:color w:val="auto"/>
          <w:sz w:val="32"/>
          <w:szCs w:val="32"/>
          <w:highlight w:val="none"/>
        </w:rPr>
      </w:pPr>
      <w:r>
        <w:rPr>
          <w:rFonts w:hint="eastAsia" w:ascii="仿宋" w:hAnsi="仿宋" w:eastAsia="仿宋"/>
          <w:color w:val="auto"/>
          <w:sz w:val="32"/>
          <w:szCs w:val="32"/>
          <w:highlight w:val="none"/>
        </w:rPr>
        <w:t>支出决算表</w:t>
      </w:r>
      <w:r>
        <w:rPr>
          <w:rFonts w:ascii="Calibri" w:hAnsi="Calibri" w:eastAsia="宋体" w:cs="黑体"/>
          <w:kern w:val="2"/>
          <w:sz w:val="21"/>
          <w:szCs w:val="22"/>
          <w:lang w:val="en-US" w:eastAsia="zh-CN" w:bidi="ar-SA"/>
        </w:rPr>
        <w:pict>
          <v:shape id="图片 3" o:spid="_x0000_s1028" type="#_x0000_t75" style="height:203.9pt;width:414.9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7"/>
        <w:numPr>
          <w:ilvl w:val="0"/>
          <w:numId w:val="1"/>
        </w:numPr>
        <w:ind w:firstLineChars="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财政拨款收入支出决算总表</w:t>
      </w:r>
      <w:r>
        <w:rPr>
          <w:rFonts w:ascii="Calibri" w:hAnsi="Calibri" w:eastAsia="宋体" w:cs="黑体"/>
          <w:kern w:val="2"/>
          <w:sz w:val="21"/>
          <w:szCs w:val="22"/>
          <w:lang w:val="en-US" w:eastAsia="zh-CN" w:bidi="ar-SA"/>
        </w:rPr>
        <w:pict>
          <v:shape id="图片 4" o:spid="_x0000_s1029" type="#_x0000_t75" style="height:319.55pt;width:41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pStyle w:val="7"/>
        <w:numPr>
          <w:ilvl w:val="0"/>
          <w:numId w:val="1"/>
        </w:numPr>
        <w:ind w:firstLineChars="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一般公共预算财政拨款支出决算表</w:t>
      </w:r>
      <w:r>
        <w:rPr>
          <w:rFonts w:ascii="Calibri" w:hAnsi="Calibri" w:eastAsia="宋体" w:cs="黑体"/>
          <w:kern w:val="2"/>
          <w:sz w:val="21"/>
          <w:szCs w:val="22"/>
          <w:lang w:val="en-US" w:eastAsia="zh-CN" w:bidi="ar-SA"/>
        </w:rPr>
        <w:pict>
          <v:shape id="图片 5" o:spid="_x0000_s1030" type="#_x0000_t75" style="height:121.8pt;width:414.9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pStyle w:val="7"/>
        <w:numPr>
          <w:ilvl w:val="0"/>
          <w:numId w:val="1"/>
        </w:numPr>
        <w:ind w:firstLineChars="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一般公共预算财政拨款基本支出决</w:t>
      </w:r>
      <w:r>
        <w:rPr>
          <w:rFonts w:hint="eastAsia" w:ascii="仿宋" w:hAnsi="仿宋" w:eastAsia="仿宋"/>
          <w:color w:val="auto"/>
          <w:sz w:val="32"/>
          <w:szCs w:val="32"/>
          <w:highlight w:val="none"/>
          <w:lang w:eastAsia="zh-CN"/>
        </w:rPr>
        <w:t>算</w:t>
      </w:r>
      <w:r>
        <w:rPr>
          <w:rFonts w:hint="eastAsia" w:ascii="仿宋" w:hAnsi="仿宋" w:eastAsia="仿宋"/>
          <w:color w:val="auto"/>
          <w:sz w:val="32"/>
          <w:szCs w:val="32"/>
          <w:highlight w:val="none"/>
        </w:rPr>
        <w:t>表</w:t>
      </w:r>
      <w:r>
        <w:rPr>
          <w:rFonts w:ascii="Calibri" w:hAnsi="Calibri" w:eastAsia="宋体" w:cs="黑体"/>
          <w:kern w:val="2"/>
          <w:sz w:val="21"/>
          <w:szCs w:val="22"/>
          <w:lang w:val="en-US" w:eastAsia="zh-CN" w:bidi="ar-SA"/>
        </w:rPr>
        <w:pict>
          <v:shape id="图片 6" o:spid="_x0000_s1031" type="#_x0000_t75" style="height:274.75pt;width:414.8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pStyle w:val="7"/>
        <w:numPr>
          <w:ilvl w:val="0"/>
          <w:numId w:val="1"/>
        </w:numPr>
        <w:ind w:firstLineChars="0"/>
        <w:jc w:val="left"/>
        <w:rPr>
          <w:rFonts w:ascii="仿宋" w:hAnsi="仿宋" w:eastAsia="仿宋"/>
          <w:color w:val="auto"/>
          <w:sz w:val="32"/>
          <w:szCs w:val="32"/>
          <w:highlight w:val="none"/>
        </w:rPr>
      </w:pPr>
      <w:r>
        <w:rPr>
          <w:rFonts w:hint="eastAsia" w:ascii="仿宋" w:hAnsi="仿宋" w:eastAsia="仿宋"/>
          <w:color w:val="auto"/>
          <w:sz w:val="32"/>
          <w:szCs w:val="32"/>
          <w:highlight w:val="none"/>
        </w:rPr>
        <w:t>一般公共预算财政拨款</w:t>
      </w:r>
      <w:r>
        <w:rPr>
          <w:rFonts w:hint="eastAsia" w:ascii="仿宋" w:hAnsi="仿宋" w:eastAsia="仿宋"/>
          <w:color w:val="auto"/>
          <w:sz w:val="32"/>
          <w:szCs w:val="32"/>
          <w:highlight w:val="none"/>
          <w:lang w:val="en-US"/>
        </w:rPr>
        <w:t>“</w:t>
      </w:r>
      <w:r>
        <w:rPr>
          <w:rFonts w:hint="eastAsia" w:ascii="仿宋" w:hAnsi="仿宋" w:eastAsia="仿宋"/>
          <w:color w:val="auto"/>
          <w:sz w:val="32"/>
          <w:szCs w:val="32"/>
          <w:highlight w:val="none"/>
        </w:rPr>
        <w:t>三公</w:t>
      </w:r>
      <w:r>
        <w:rPr>
          <w:rFonts w:hint="eastAsia" w:ascii="仿宋" w:hAnsi="仿宋" w:eastAsia="仿宋"/>
          <w:color w:val="auto"/>
          <w:sz w:val="32"/>
          <w:szCs w:val="32"/>
          <w:highlight w:val="none"/>
          <w:lang w:val="en-US"/>
        </w:rPr>
        <w:t>”</w:t>
      </w:r>
      <w:r>
        <w:rPr>
          <w:rFonts w:hint="eastAsia" w:ascii="仿宋" w:hAnsi="仿宋" w:eastAsia="仿宋"/>
          <w:color w:val="auto"/>
          <w:sz w:val="32"/>
          <w:szCs w:val="32"/>
          <w:highlight w:val="none"/>
        </w:rPr>
        <w:t xml:space="preserve">经费支出决算情况明 </w:t>
      </w:r>
    </w:p>
    <w:p>
      <w:pPr>
        <w:tabs>
          <w:tab w:val="left" w:pos="7513"/>
        </w:tabs>
        <w:adjustRightInd w:val="0"/>
        <w:snapToGrid w:val="0"/>
        <w:spacing w:line="600" w:lineRule="exact"/>
        <w:rPr>
          <w:rFonts w:ascii="仿宋" w:hAnsi="仿宋" w:eastAsia="仿宋"/>
          <w:color w:val="auto"/>
          <w:sz w:val="32"/>
          <w:szCs w:val="32"/>
          <w:highlight w:val="none"/>
        </w:rPr>
      </w:pPr>
      <w:r>
        <w:rPr>
          <w:rFonts w:hint="eastAsia" w:ascii="仿宋" w:hAnsi="仿宋" w:eastAsia="仿宋" w:cs="黑体"/>
          <w:color w:val="auto"/>
          <w:kern w:val="2"/>
          <w:sz w:val="32"/>
          <w:szCs w:val="32"/>
          <w:highlight w:val="none"/>
          <w:lang w:val="en-US" w:eastAsia="zh-CN" w:bidi="ar-SA"/>
        </w:rPr>
        <w:t>本部门2022年度没有</w:t>
      </w:r>
      <w:r>
        <w:rPr>
          <w:rFonts w:hint="eastAsia" w:ascii="仿宋" w:hAnsi="仿宋" w:eastAsia="仿宋"/>
          <w:color w:val="auto"/>
          <w:sz w:val="32"/>
          <w:szCs w:val="32"/>
          <w:highlight w:val="none"/>
        </w:rPr>
        <w:t>一般公共预算财政拨款</w:t>
      </w:r>
      <w:r>
        <w:rPr>
          <w:rFonts w:hint="eastAsia" w:ascii="仿宋" w:hAnsi="仿宋" w:eastAsia="仿宋"/>
          <w:color w:val="auto"/>
          <w:sz w:val="32"/>
          <w:szCs w:val="32"/>
          <w:highlight w:val="none"/>
          <w:lang w:val="en-US"/>
        </w:rPr>
        <w:t>“</w:t>
      </w:r>
      <w:r>
        <w:rPr>
          <w:rFonts w:hint="eastAsia" w:ascii="仿宋" w:hAnsi="仿宋" w:eastAsia="仿宋"/>
          <w:color w:val="auto"/>
          <w:sz w:val="32"/>
          <w:szCs w:val="32"/>
          <w:highlight w:val="none"/>
        </w:rPr>
        <w:t>三公</w:t>
      </w:r>
      <w:r>
        <w:rPr>
          <w:rFonts w:hint="eastAsia" w:ascii="仿宋" w:hAnsi="仿宋" w:eastAsia="仿宋"/>
          <w:color w:val="auto"/>
          <w:sz w:val="32"/>
          <w:szCs w:val="32"/>
          <w:highlight w:val="none"/>
          <w:lang w:val="en-US"/>
        </w:rPr>
        <w:t>”</w:t>
      </w:r>
      <w:r>
        <w:rPr>
          <w:rFonts w:hint="eastAsia" w:ascii="仿宋" w:hAnsi="仿宋" w:eastAsia="仿宋"/>
          <w:color w:val="auto"/>
          <w:sz w:val="32"/>
          <w:szCs w:val="32"/>
          <w:highlight w:val="none"/>
        </w:rPr>
        <w:t>经费支出</w:t>
      </w:r>
    </w:p>
    <w:p>
      <w:pPr>
        <w:pStyle w:val="7"/>
        <w:numPr>
          <w:ilvl w:val="0"/>
          <w:numId w:val="1"/>
        </w:numPr>
        <w:ind w:firstLineChars="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政府性基金预算财政拨款收入支出决算表 </w:t>
      </w:r>
      <w:r>
        <w:rPr>
          <w:rFonts w:ascii="Calibri" w:hAnsi="Calibri" w:eastAsia="宋体" w:cs="黑体"/>
          <w:kern w:val="2"/>
          <w:sz w:val="21"/>
          <w:szCs w:val="22"/>
          <w:lang w:val="en-US" w:eastAsia="zh-CN" w:bidi="ar-SA"/>
        </w:rPr>
        <w:pict>
          <v:shape id="图片 7" o:spid="_x0000_s1032" type="#_x0000_t75" style="height:68.15pt;width:414.8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tabs>
          <w:tab w:val="left" w:pos="7513"/>
        </w:tabs>
        <w:adjustRightInd w:val="0"/>
        <w:snapToGrid w:val="0"/>
        <w:spacing w:line="600" w:lineRule="exact"/>
        <w:rPr>
          <w:rFonts w:ascii="宋体" w:hAnsi="宋体" w:eastAsia="宋体" w:cs="Times New Roman"/>
          <w:color w:val="auto"/>
          <w:kern w:val="0"/>
          <w:sz w:val="36"/>
          <w:szCs w:val="20"/>
          <w:highlight w:val="none"/>
        </w:rPr>
      </w:pPr>
      <w:r>
        <w:rPr>
          <w:rFonts w:hint="eastAsia" w:ascii="仿宋" w:hAnsi="仿宋" w:eastAsia="仿宋" w:cs="黑体"/>
          <w:color w:val="auto"/>
          <w:kern w:val="2"/>
          <w:sz w:val="32"/>
          <w:szCs w:val="32"/>
          <w:highlight w:val="none"/>
          <w:lang w:val="en-US" w:eastAsia="zh-CN" w:bidi="ar-SA"/>
        </w:rPr>
        <w:t>本部门2022年度没有使用政府性基金预算拨款安排的收支。</w:t>
      </w:r>
    </w:p>
    <w:p>
      <w:pPr>
        <w:pStyle w:val="7"/>
        <w:numPr>
          <w:ilvl w:val="0"/>
          <w:numId w:val="1"/>
        </w:numPr>
        <w:ind w:firstLineChars="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国有资本经营预算财政拨款支出</w:t>
      </w:r>
      <w:r>
        <w:rPr>
          <w:rFonts w:hint="eastAsia" w:ascii="仿宋" w:hAnsi="仿宋" w:eastAsia="仿宋"/>
          <w:color w:val="auto"/>
          <w:sz w:val="32"/>
          <w:szCs w:val="32"/>
          <w:highlight w:val="none"/>
          <w:lang w:eastAsia="zh-CN"/>
        </w:rPr>
        <w:t>决算</w:t>
      </w:r>
      <w:r>
        <w:rPr>
          <w:rFonts w:hint="eastAsia" w:ascii="仿宋" w:hAnsi="仿宋" w:eastAsia="仿宋"/>
          <w:color w:val="auto"/>
          <w:sz w:val="32"/>
          <w:szCs w:val="32"/>
          <w:highlight w:val="none"/>
        </w:rPr>
        <w:t>表</w:t>
      </w:r>
      <w:r>
        <w:rPr>
          <w:rFonts w:ascii="Calibri" w:hAnsi="Calibri" w:eastAsia="宋体" w:cs="黑体"/>
          <w:kern w:val="2"/>
          <w:sz w:val="21"/>
          <w:szCs w:val="22"/>
          <w:lang w:val="en-US" w:eastAsia="zh-CN" w:bidi="ar-SA"/>
        </w:rPr>
        <w:pict>
          <v:shape id="图片 8" o:spid="_x0000_s1033" type="#_x0000_t75" style="height:98.75pt;width:414.4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tabs>
          <w:tab w:val="left" w:pos="7513"/>
        </w:tabs>
        <w:adjustRightInd w:val="0"/>
        <w:snapToGrid w:val="0"/>
        <w:spacing w:line="600" w:lineRule="exact"/>
        <w:rPr>
          <w:rFonts w:hint="eastAsia" w:ascii="仿宋" w:hAnsi="仿宋" w:eastAsia="仿宋" w:cs="黑体"/>
          <w:color w:val="auto"/>
          <w:kern w:val="2"/>
          <w:sz w:val="32"/>
          <w:szCs w:val="32"/>
          <w:highlight w:val="none"/>
          <w:lang w:val="en-US" w:eastAsia="zh-CN" w:bidi="ar-SA"/>
        </w:rPr>
      </w:pPr>
      <w:r>
        <w:rPr>
          <w:rFonts w:hint="eastAsia" w:ascii="仿宋" w:hAnsi="仿宋" w:eastAsia="仿宋" w:cs="黑体"/>
          <w:color w:val="auto"/>
          <w:kern w:val="2"/>
          <w:sz w:val="32"/>
          <w:szCs w:val="32"/>
          <w:highlight w:val="none"/>
          <w:lang w:val="en-US" w:eastAsia="zh-CN" w:bidi="ar-SA"/>
        </w:rPr>
        <w:t>本部门2022年度没有使用国有资本经营预算财政拨款安排的支出。</w:t>
      </w:r>
    </w:p>
    <w:p>
      <w:pPr>
        <w:pStyle w:val="7"/>
        <w:spacing w:line="600" w:lineRule="exact"/>
        <w:ind w:left="720" w:firstLine="0" w:firstLineChars="0"/>
        <w:rPr>
          <w:rFonts w:hint="eastAsia" w:ascii="仿宋" w:hAnsi="仿宋" w:eastAsia="仿宋"/>
          <w:color w:val="auto"/>
          <w:sz w:val="32"/>
          <w:szCs w:val="32"/>
          <w:highlight w:val="none"/>
        </w:rPr>
      </w:pPr>
      <w:bookmarkStart w:id="0" w:name="_GoBack"/>
      <w:bookmarkEnd w:id="0"/>
    </w:p>
    <w:p>
      <w:pPr>
        <w:spacing w:line="600" w:lineRule="exact"/>
        <w:rPr>
          <w:rFonts w:ascii="黑体" w:hAnsi="黑体" w:eastAsia="黑体"/>
          <w:color w:val="auto"/>
          <w:sz w:val="36"/>
          <w:szCs w:val="36"/>
          <w:highlight w:val="none"/>
        </w:rPr>
      </w:pPr>
    </w:p>
    <w:p>
      <w:pPr>
        <w:spacing w:line="60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 xml:space="preserve">第三部分 </w:t>
      </w:r>
      <w:r>
        <w:rPr>
          <w:rFonts w:hint="eastAsia" w:ascii="黑体" w:hAnsi="黑体" w:eastAsia="黑体"/>
          <w:color w:val="auto"/>
          <w:sz w:val="36"/>
          <w:szCs w:val="36"/>
          <w:highlight w:val="none"/>
          <w:lang w:eastAsia="zh-CN"/>
        </w:rPr>
        <w:t>2022</w:t>
      </w:r>
      <w:r>
        <w:rPr>
          <w:rFonts w:hint="eastAsia" w:ascii="黑体" w:hAnsi="黑体" w:eastAsia="黑体"/>
          <w:color w:val="auto"/>
          <w:sz w:val="36"/>
          <w:szCs w:val="36"/>
          <w:highlight w:val="none"/>
        </w:rPr>
        <w:t>年度部门决算情况说明</w:t>
      </w:r>
    </w:p>
    <w:p>
      <w:pPr>
        <w:spacing w:line="600" w:lineRule="exact"/>
        <w:rPr>
          <w:rFonts w:ascii="仿宋" w:hAnsi="仿宋" w:eastAsia="仿宋"/>
          <w:color w:val="auto"/>
          <w:sz w:val="32"/>
          <w:szCs w:val="32"/>
          <w:highlight w:val="none"/>
        </w:rPr>
      </w:pPr>
    </w:p>
    <w:p>
      <w:pPr>
        <w:spacing w:line="6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eastAsia="zh-CN"/>
        </w:rPr>
        <w:t>2022</w:t>
      </w:r>
      <w:r>
        <w:rPr>
          <w:rFonts w:hint="eastAsia" w:ascii="仿宋" w:hAnsi="仿宋" w:eastAsia="仿宋" w:cs="仿宋_GB2312"/>
          <w:color w:val="auto"/>
          <w:sz w:val="32"/>
          <w:szCs w:val="32"/>
          <w:highlight w:val="none"/>
        </w:rPr>
        <w:t>年</w:t>
      </w:r>
      <w:r>
        <w:rPr>
          <w:rFonts w:hint="eastAsia" w:ascii="仿宋" w:hAnsi="仿宋" w:eastAsia="仿宋" w:cs="仿宋_GB2312"/>
          <w:color w:val="auto"/>
          <w:sz w:val="32"/>
          <w:szCs w:val="32"/>
          <w:highlight w:val="none"/>
          <w:lang w:eastAsia="zh-CN"/>
        </w:rPr>
        <w:t>本</w:t>
      </w:r>
      <w:r>
        <w:rPr>
          <w:rFonts w:hint="eastAsia" w:ascii="仿宋" w:hAnsi="仿宋" w:eastAsia="仿宋" w:cs="仿宋_GB2312"/>
          <w:color w:val="auto"/>
          <w:sz w:val="32"/>
          <w:szCs w:val="32"/>
          <w:highlight w:val="none"/>
        </w:rPr>
        <w:t>部门年初结转和结余</w:t>
      </w:r>
      <w:r>
        <w:rPr>
          <w:rFonts w:hint="eastAsia" w:ascii="仿宋" w:hAnsi="仿宋" w:eastAsia="仿宋" w:cs="仿宋_GB2312"/>
          <w:color w:val="auto"/>
          <w:sz w:val="32"/>
          <w:szCs w:val="32"/>
          <w:highlight w:val="none"/>
          <w:lang w:val="en-US" w:eastAsia="zh-CN"/>
        </w:rPr>
        <w:t>312.04</w:t>
      </w:r>
      <w:r>
        <w:rPr>
          <w:rFonts w:hint="eastAsia" w:ascii="仿宋" w:hAnsi="仿宋" w:eastAsia="仿宋" w:cs="仿宋_GB2312"/>
          <w:color w:val="auto"/>
          <w:sz w:val="32"/>
          <w:szCs w:val="32"/>
          <w:highlight w:val="none"/>
        </w:rPr>
        <w:t>万元，</w:t>
      </w:r>
      <w:r>
        <w:rPr>
          <w:rFonts w:hint="eastAsia" w:ascii="仿宋_GB2312" w:hAnsi="Microsoft YaHei UI" w:eastAsia="仿宋_GB2312"/>
          <w:color w:val="auto"/>
          <w:sz w:val="32"/>
          <w:szCs w:val="32"/>
          <w:highlight w:val="none"/>
          <w:lang w:eastAsia="zh-CN"/>
        </w:rPr>
        <w:t>使用非财政拨款结余</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sz w:val="32"/>
          <w:szCs w:val="32"/>
          <w:highlight w:val="none"/>
        </w:rPr>
        <w:t>万元，本年收入</w:t>
      </w:r>
      <w:r>
        <w:rPr>
          <w:rFonts w:hint="eastAsia" w:ascii="仿宋" w:hAnsi="仿宋" w:eastAsia="仿宋" w:cs="仿宋_GB2312"/>
          <w:color w:val="auto"/>
          <w:sz w:val="32"/>
          <w:szCs w:val="32"/>
          <w:highlight w:val="none"/>
          <w:lang w:val="en-US" w:eastAsia="zh-CN"/>
        </w:rPr>
        <w:t>1464.17</w:t>
      </w:r>
      <w:r>
        <w:rPr>
          <w:rFonts w:hint="eastAsia" w:ascii="仿宋" w:hAnsi="仿宋" w:eastAsia="仿宋" w:cs="仿宋_GB2312"/>
          <w:color w:val="auto"/>
          <w:sz w:val="32"/>
          <w:szCs w:val="32"/>
          <w:highlight w:val="none"/>
        </w:rPr>
        <w:t>万元，本年支出</w:t>
      </w:r>
      <w:r>
        <w:rPr>
          <w:rFonts w:hint="eastAsia" w:ascii="仿宋" w:hAnsi="仿宋" w:eastAsia="仿宋" w:cs="仿宋_GB2312"/>
          <w:color w:val="auto"/>
          <w:sz w:val="32"/>
          <w:szCs w:val="32"/>
          <w:highlight w:val="none"/>
          <w:lang w:val="en-US" w:eastAsia="zh-CN"/>
        </w:rPr>
        <w:t>1476.18</w:t>
      </w:r>
      <w:r>
        <w:rPr>
          <w:rFonts w:hint="eastAsia" w:ascii="仿宋" w:hAnsi="仿宋" w:eastAsia="仿宋" w:cs="仿宋_GB2312"/>
          <w:color w:val="auto"/>
          <w:sz w:val="32"/>
          <w:szCs w:val="32"/>
          <w:highlight w:val="none"/>
        </w:rPr>
        <w:t>万元，结余分配</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sz w:val="32"/>
          <w:szCs w:val="32"/>
          <w:highlight w:val="none"/>
        </w:rPr>
        <w:t>万元，年末结转和结余</w:t>
      </w:r>
      <w:r>
        <w:rPr>
          <w:rFonts w:hint="eastAsia" w:ascii="仿宋" w:hAnsi="仿宋" w:eastAsia="仿宋" w:cs="仿宋_GB2312"/>
          <w:color w:val="auto"/>
          <w:sz w:val="32"/>
          <w:szCs w:val="32"/>
          <w:highlight w:val="none"/>
          <w:lang w:val="en-US" w:eastAsia="zh-CN"/>
        </w:rPr>
        <w:t>300.03</w:t>
      </w:r>
      <w:r>
        <w:rPr>
          <w:rFonts w:hint="eastAsia" w:ascii="仿宋" w:hAnsi="仿宋" w:eastAsia="仿宋" w:cs="仿宋_GB2312"/>
          <w:color w:val="auto"/>
          <w:sz w:val="32"/>
          <w:szCs w:val="32"/>
          <w:highlight w:val="none"/>
        </w:rPr>
        <w:t>万元。</w:t>
      </w:r>
    </w:p>
    <w:p>
      <w:pPr>
        <w:autoSpaceDE w:val="0"/>
        <w:autoSpaceDN w:val="0"/>
        <w:adjustRightInd w:val="0"/>
        <w:spacing w:line="600" w:lineRule="exact"/>
        <w:ind w:firstLine="640" w:firstLineChars="200"/>
        <w:rPr>
          <w:rFonts w:ascii="仿宋" w:hAnsi="仿宋" w:eastAsia="仿宋" w:cs="Times New Roman"/>
          <w:color w:val="auto"/>
          <w:sz w:val="32"/>
          <w:szCs w:val="32"/>
          <w:highlight w:val="none"/>
        </w:rPr>
      </w:pPr>
      <w:r>
        <w:rPr>
          <w:rFonts w:hint="eastAsia" w:ascii="仿宋" w:hAnsi="仿宋" w:eastAsia="仿宋" w:cs="仿宋_GB2312"/>
          <w:color w:val="auto"/>
          <w:sz w:val="32"/>
          <w:szCs w:val="32"/>
          <w:highlight w:val="none"/>
        </w:rPr>
        <w:t>（一）</w:t>
      </w:r>
      <w:r>
        <w:rPr>
          <w:rFonts w:hint="eastAsia" w:ascii="仿宋" w:hAnsi="仿宋" w:eastAsia="仿宋" w:cs="仿宋_GB2312"/>
          <w:color w:val="auto"/>
          <w:sz w:val="32"/>
          <w:szCs w:val="32"/>
          <w:highlight w:val="none"/>
          <w:lang w:eastAsia="zh-CN"/>
        </w:rPr>
        <w:t>2022</w:t>
      </w:r>
      <w:r>
        <w:rPr>
          <w:rFonts w:hint="eastAsia" w:ascii="仿宋" w:hAnsi="仿宋" w:eastAsia="仿宋" w:cs="仿宋_GB2312"/>
          <w:color w:val="auto"/>
          <w:sz w:val="32"/>
          <w:szCs w:val="32"/>
          <w:highlight w:val="none"/>
        </w:rPr>
        <w:t>年收入</w:t>
      </w:r>
      <w:r>
        <w:rPr>
          <w:rFonts w:hint="eastAsia" w:ascii="仿宋" w:hAnsi="仿宋" w:eastAsia="仿宋" w:cs="仿宋_GB2312"/>
          <w:color w:val="auto"/>
          <w:sz w:val="32"/>
          <w:szCs w:val="32"/>
          <w:highlight w:val="none"/>
          <w:lang w:val="en-US" w:eastAsia="zh-CN"/>
        </w:rPr>
        <w:t>1464.17</w:t>
      </w:r>
      <w:r>
        <w:rPr>
          <w:rFonts w:hint="eastAsia" w:ascii="仿宋" w:hAnsi="仿宋" w:eastAsia="仿宋" w:cs="仿宋_GB2312"/>
          <w:color w:val="auto"/>
          <w:sz w:val="32"/>
          <w:szCs w:val="32"/>
          <w:highlight w:val="none"/>
        </w:rPr>
        <w:t>万元，比</w:t>
      </w:r>
      <w:r>
        <w:rPr>
          <w:rFonts w:hint="eastAsia" w:ascii="仿宋" w:hAnsi="仿宋" w:eastAsia="仿宋" w:cs="仿宋_GB2312"/>
          <w:color w:val="auto"/>
          <w:sz w:val="32"/>
          <w:szCs w:val="32"/>
          <w:highlight w:val="none"/>
          <w:lang w:eastAsia="zh-CN"/>
        </w:rPr>
        <w:t>上</w:t>
      </w:r>
      <w:r>
        <w:rPr>
          <w:rFonts w:hint="eastAsia" w:ascii="仿宋" w:hAnsi="仿宋" w:eastAsia="仿宋" w:cs="仿宋_GB2312"/>
          <w:color w:val="auto"/>
          <w:sz w:val="32"/>
          <w:szCs w:val="32"/>
          <w:highlight w:val="none"/>
        </w:rPr>
        <w:t>年决算数增加</w:t>
      </w:r>
      <w:r>
        <w:rPr>
          <w:rFonts w:hint="eastAsia" w:ascii="仿宋" w:hAnsi="仿宋" w:eastAsia="仿宋" w:cs="仿宋_GB2312"/>
          <w:color w:val="auto"/>
          <w:sz w:val="32"/>
          <w:szCs w:val="32"/>
          <w:highlight w:val="none"/>
          <w:lang w:val="en-US" w:eastAsia="zh-CN"/>
        </w:rPr>
        <w:t>47.53</w:t>
      </w:r>
      <w:r>
        <w:rPr>
          <w:rFonts w:hint="eastAsia" w:ascii="仿宋" w:hAnsi="仿宋" w:eastAsia="仿宋" w:cs="仿宋_GB2312"/>
          <w:color w:val="auto"/>
          <w:sz w:val="32"/>
          <w:szCs w:val="32"/>
          <w:highlight w:val="none"/>
        </w:rPr>
        <w:t>万元，增长</w:t>
      </w:r>
      <w:r>
        <w:rPr>
          <w:rFonts w:hint="eastAsia" w:ascii="仿宋" w:hAnsi="仿宋" w:eastAsia="仿宋" w:cs="仿宋_GB2312"/>
          <w:color w:val="auto"/>
          <w:sz w:val="32"/>
          <w:szCs w:val="32"/>
          <w:highlight w:val="none"/>
          <w:lang w:val="en-US" w:eastAsia="zh-CN"/>
        </w:rPr>
        <w:t>3.36</w:t>
      </w:r>
      <w:r>
        <w:rPr>
          <w:rFonts w:hint="eastAsia" w:ascii="仿宋" w:hAnsi="仿宋" w:eastAsia="仿宋" w:cs="仿宋_GB2312"/>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主要原因是</w:t>
      </w:r>
      <w:r>
        <w:rPr>
          <w:rFonts w:hint="eastAsia" w:ascii="仿宋" w:hAnsi="仿宋" w:eastAsia="仿宋"/>
          <w:color w:val="auto"/>
          <w:sz w:val="32"/>
          <w:szCs w:val="32"/>
          <w:highlight w:val="none"/>
          <w:lang w:val="en-US" w:eastAsia="zh-CN"/>
        </w:rPr>
        <w:t>:本年度</w:t>
      </w:r>
      <w:r>
        <w:rPr>
          <w:rFonts w:hint="eastAsia" w:ascii="仿宋" w:hAnsi="仿宋" w:eastAsia="仿宋" w:cs="仿宋"/>
          <w:color w:val="auto"/>
          <w:sz w:val="32"/>
          <w:szCs w:val="32"/>
          <w:highlight w:val="none"/>
          <w:shd w:val="clear" w:color="050000" w:fill="FFFFFF"/>
          <w:lang w:val="en-US" w:eastAsia="zh-CN"/>
        </w:rPr>
        <w:t>计生家庭意外伤害保险投保人数按比例逐年增加，保费相应增加。</w:t>
      </w:r>
      <w:r>
        <w:rPr>
          <w:rFonts w:hint="eastAsia" w:ascii="仿宋" w:hAnsi="仿宋" w:eastAsia="仿宋" w:cs="仿宋_GB2312"/>
          <w:color w:val="auto"/>
          <w:sz w:val="32"/>
          <w:szCs w:val="32"/>
          <w:highlight w:val="none"/>
        </w:rPr>
        <w:t>具体情况如下：</w:t>
      </w:r>
    </w:p>
    <w:p>
      <w:pPr>
        <w:widowControl/>
        <w:shd w:val="clear" w:color="040000" w:fill="FFFFFF"/>
        <w:spacing w:before="240" w:beforeAutospacing="0" w:after="240" w:afterAutospacing="0" w:line="600" w:lineRule="atLeast"/>
        <w:ind w:left="160" w:right="0" w:firstLine="480"/>
        <w:rPr>
          <w:color w:val="auto"/>
          <w:highlight w:val="none"/>
        </w:rPr>
      </w:pPr>
      <w:r>
        <w:rPr>
          <w:rFonts w:hint="eastAsia" w:ascii="仿宋" w:hAnsi="仿宋" w:eastAsia="仿宋" w:cs="仿宋"/>
          <w:color w:val="auto"/>
          <w:sz w:val="32"/>
          <w:szCs w:val="32"/>
          <w:highlight w:val="none"/>
          <w:shd w:val="clear" w:color="050000" w:fill="FFFFFF"/>
          <w:lang w:val="en-US"/>
        </w:rPr>
        <w:t>1.</w:t>
      </w:r>
      <w:r>
        <w:rPr>
          <w:rFonts w:hint="eastAsia" w:ascii="仿宋" w:hAnsi="仿宋" w:eastAsia="仿宋" w:cs="仿宋"/>
          <w:color w:val="auto"/>
          <w:sz w:val="32"/>
          <w:szCs w:val="32"/>
          <w:highlight w:val="none"/>
          <w:shd w:val="clear" w:color="050000" w:fill="FFFFFF"/>
        </w:rPr>
        <w:t>一般公共预算财政拨款收入</w:t>
      </w:r>
      <w:r>
        <w:rPr>
          <w:rFonts w:hint="eastAsia" w:ascii="仿宋" w:hAnsi="仿宋" w:eastAsia="仿宋" w:cs="仿宋_GB2312"/>
          <w:color w:val="auto"/>
          <w:sz w:val="32"/>
          <w:szCs w:val="32"/>
          <w:highlight w:val="none"/>
          <w:lang w:val="en-US" w:eastAsia="zh-CN"/>
        </w:rPr>
        <w:t>1458.68</w:t>
      </w:r>
      <w:r>
        <w:rPr>
          <w:rFonts w:hint="eastAsia" w:ascii="仿宋" w:hAnsi="仿宋" w:eastAsia="仿宋" w:cs="仿宋"/>
          <w:color w:val="auto"/>
          <w:sz w:val="32"/>
          <w:szCs w:val="32"/>
          <w:highlight w:val="none"/>
          <w:shd w:val="clear" w:color="050000" w:fill="FFFFFF"/>
        </w:rPr>
        <w:t>万元。</w:t>
      </w:r>
    </w:p>
    <w:p>
      <w:pPr>
        <w:widowControl/>
        <w:shd w:val="clear" w:color="040000" w:fill="FFFFFF"/>
        <w:spacing w:before="240" w:beforeAutospacing="0" w:after="240" w:afterAutospacing="0" w:line="600" w:lineRule="atLeast"/>
        <w:ind w:left="160" w:right="0" w:firstLine="480"/>
        <w:rPr>
          <w:color w:val="auto"/>
          <w:highlight w:val="none"/>
        </w:rPr>
      </w:pPr>
      <w:r>
        <w:rPr>
          <w:rFonts w:hint="eastAsia" w:ascii="仿宋" w:hAnsi="仿宋" w:eastAsia="仿宋" w:cs="仿宋"/>
          <w:color w:val="auto"/>
          <w:sz w:val="32"/>
          <w:szCs w:val="32"/>
          <w:highlight w:val="none"/>
          <w:shd w:val="clear" w:color="050000" w:fill="FFFFFF"/>
          <w:lang w:val="en-US"/>
        </w:rPr>
        <w:t>2.</w:t>
      </w:r>
      <w:r>
        <w:rPr>
          <w:rFonts w:hint="eastAsia" w:ascii="仿宋" w:hAnsi="仿宋" w:eastAsia="仿宋" w:cs="仿宋"/>
          <w:color w:val="auto"/>
          <w:sz w:val="32"/>
          <w:szCs w:val="32"/>
          <w:highlight w:val="none"/>
          <w:shd w:val="clear" w:color="050000" w:fill="FFFFFF"/>
        </w:rPr>
        <w:t>政府性基金预算财政拨款收入</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
          <w:color w:val="auto"/>
          <w:sz w:val="32"/>
          <w:szCs w:val="32"/>
          <w:highlight w:val="none"/>
          <w:shd w:val="clear" w:color="050000" w:fill="FFFFFF"/>
        </w:rPr>
        <w:t>万元。</w:t>
      </w:r>
    </w:p>
    <w:p>
      <w:pPr>
        <w:widowControl/>
        <w:shd w:val="clear" w:color="040000" w:fill="FFFFFF"/>
        <w:spacing w:before="240" w:beforeAutospacing="0" w:after="240" w:afterAutospacing="0" w:line="600" w:lineRule="atLeast"/>
        <w:ind w:left="160" w:right="0" w:firstLine="480"/>
        <w:rPr>
          <w:color w:val="auto"/>
          <w:highlight w:val="none"/>
        </w:rPr>
      </w:pPr>
      <w:r>
        <w:rPr>
          <w:rFonts w:hint="eastAsia" w:ascii="仿宋" w:hAnsi="仿宋" w:eastAsia="仿宋" w:cs="仿宋"/>
          <w:color w:val="auto"/>
          <w:sz w:val="32"/>
          <w:szCs w:val="32"/>
          <w:highlight w:val="none"/>
          <w:shd w:val="clear" w:color="050000" w:fill="FFFFFF"/>
          <w:lang w:val="en-US"/>
        </w:rPr>
        <w:t>3.</w:t>
      </w:r>
      <w:r>
        <w:rPr>
          <w:rFonts w:hint="eastAsia" w:ascii="仿宋" w:hAnsi="仿宋" w:eastAsia="仿宋" w:cs="仿宋"/>
          <w:color w:val="auto"/>
          <w:sz w:val="32"/>
          <w:szCs w:val="32"/>
          <w:highlight w:val="none"/>
          <w:shd w:val="clear" w:color="050000" w:fill="FFFFFF"/>
        </w:rPr>
        <w:t>国有资本经营预算财政拨款收入</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
          <w:color w:val="auto"/>
          <w:sz w:val="32"/>
          <w:szCs w:val="32"/>
          <w:highlight w:val="none"/>
          <w:shd w:val="clear" w:color="050000" w:fill="FFFFFF"/>
        </w:rPr>
        <w:t>万元。</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color w:val="auto"/>
          <w:sz w:val="32"/>
          <w:szCs w:val="32"/>
          <w:highlight w:val="none"/>
          <w:shd w:val="clear" w:color="050000" w:fill="FFFFFF"/>
          <w:lang w:val="en-US"/>
        </w:rPr>
        <w:t>4.</w:t>
      </w:r>
      <w:r>
        <w:rPr>
          <w:rFonts w:hint="eastAsia" w:ascii="仿宋" w:hAnsi="仿宋" w:eastAsia="仿宋" w:cs="仿宋"/>
          <w:color w:val="auto"/>
          <w:sz w:val="32"/>
          <w:szCs w:val="32"/>
          <w:highlight w:val="none"/>
          <w:shd w:val="clear" w:color="050000" w:fill="FFFFFF"/>
        </w:rPr>
        <w:t>上级补助收入</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
          <w:color w:val="auto"/>
          <w:sz w:val="32"/>
          <w:szCs w:val="32"/>
          <w:highlight w:val="none"/>
          <w:shd w:val="clear" w:color="050000" w:fill="FFFFFF"/>
        </w:rPr>
        <w:t>万元。</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color w:val="auto"/>
          <w:sz w:val="32"/>
          <w:szCs w:val="32"/>
          <w:highlight w:val="none"/>
          <w:shd w:val="clear" w:color="050000" w:fill="FFFFFF"/>
          <w:lang w:val="en-US"/>
        </w:rPr>
        <w:t>5.</w:t>
      </w:r>
      <w:r>
        <w:rPr>
          <w:rFonts w:hint="eastAsia" w:ascii="仿宋" w:hAnsi="仿宋" w:eastAsia="仿宋" w:cs="仿宋"/>
          <w:color w:val="auto"/>
          <w:sz w:val="32"/>
          <w:szCs w:val="32"/>
          <w:highlight w:val="none"/>
          <w:shd w:val="clear" w:color="050000" w:fill="FFFFFF"/>
        </w:rPr>
        <w:t>事业收入</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
          <w:color w:val="auto"/>
          <w:sz w:val="32"/>
          <w:szCs w:val="32"/>
          <w:highlight w:val="none"/>
          <w:shd w:val="clear" w:color="050000" w:fill="FFFFFF"/>
        </w:rPr>
        <w:t>万元。</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color w:val="auto"/>
          <w:sz w:val="32"/>
          <w:szCs w:val="32"/>
          <w:highlight w:val="none"/>
          <w:shd w:val="clear" w:color="050000" w:fill="FFFFFF"/>
          <w:lang w:val="en-US"/>
        </w:rPr>
        <w:t>6.</w:t>
      </w:r>
      <w:r>
        <w:rPr>
          <w:rFonts w:hint="eastAsia" w:ascii="仿宋" w:hAnsi="仿宋" w:eastAsia="仿宋" w:cs="仿宋"/>
          <w:color w:val="auto"/>
          <w:sz w:val="32"/>
          <w:szCs w:val="32"/>
          <w:highlight w:val="none"/>
          <w:shd w:val="clear" w:color="050000" w:fill="FFFFFF"/>
        </w:rPr>
        <w:t>经营收入</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
          <w:color w:val="auto"/>
          <w:sz w:val="32"/>
          <w:szCs w:val="32"/>
          <w:highlight w:val="none"/>
          <w:shd w:val="clear" w:color="050000" w:fill="FFFFFF"/>
        </w:rPr>
        <w:t>万元。</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color w:val="auto"/>
          <w:sz w:val="32"/>
          <w:szCs w:val="32"/>
          <w:highlight w:val="none"/>
          <w:shd w:val="clear" w:color="050000" w:fill="FFFFFF"/>
          <w:lang w:val="en-US"/>
        </w:rPr>
        <w:t>7.</w:t>
      </w:r>
      <w:r>
        <w:rPr>
          <w:rFonts w:hint="eastAsia" w:ascii="仿宋" w:hAnsi="仿宋" w:eastAsia="仿宋" w:cs="仿宋"/>
          <w:color w:val="auto"/>
          <w:sz w:val="32"/>
          <w:szCs w:val="32"/>
          <w:highlight w:val="none"/>
          <w:shd w:val="clear" w:color="050000" w:fill="FFFFFF"/>
        </w:rPr>
        <w:t>附属单位上缴收入</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
          <w:color w:val="auto"/>
          <w:sz w:val="32"/>
          <w:szCs w:val="32"/>
          <w:highlight w:val="none"/>
          <w:shd w:val="clear" w:color="050000" w:fill="FFFFFF"/>
        </w:rPr>
        <w:t>万元。</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color w:val="auto"/>
          <w:sz w:val="32"/>
          <w:szCs w:val="32"/>
          <w:highlight w:val="none"/>
          <w:shd w:val="clear" w:color="050000" w:fill="FFFFFF"/>
          <w:lang w:val="en-US"/>
        </w:rPr>
        <w:t>8.</w:t>
      </w:r>
      <w:r>
        <w:rPr>
          <w:rFonts w:hint="eastAsia" w:ascii="仿宋" w:hAnsi="仿宋" w:eastAsia="仿宋" w:cs="仿宋"/>
          <w:color w:val="auto"/>
          <w:sz w:val="32"/>
          <w:szCs w:val="32"/>
          <w:highlight w:val="none"/>
          <w:shd w:val="clear" w:color="050000" w:fill="FFFFFF"/>
        </w:rPr>
        <w:t>其他收入</w:t>
      </w:r>
      <w:r>
        <w:rPr>
          <w:rFonts w:hint="eastAsia" w:ascii="仿宋" w:hAnsi="仿宋" w:eastAsia="仿宋" w:cs="仿宋_GB2312"/>
          <w:color w:val="auto"/>
          <w:sz w:val="32"/>
          <w:szCs w:val="32"/>
          <w:highlight w:val="none"/>
          <w:lang w:val="en-US" w:eastAsia="zh-CN"/>
        </w:rPr>
        <w:t>5.49</w:t>
      </w:r>
      <w:r>
        <w:rPr>
          <w:rFonts w:hint="eastAsia" w:ascii="仿宋" w:hAnsi="仿宋" w:eastAsia="仿宋" w:cs="仿宋"/>
          <w:color w:val="auto"/>
          <w:sz w:val="32"/>
          <w:szCs w:val="32"/>
          <w:highlight w:val="none"/>
          <w:shd w:val="clear" w:color="050000" w:fill="FFFFFF"/>
        </w:rPr>
        <w:t>万元。</w:t>
      </w:r>
    </w:p>
    <w:p>
      <w:pPr>
        <w:autoSpaceDE w:val="0"/>
        <w:autoSpaceDN w:val="0"/>
        <w:adjustRightInd w:val="0"/>
        <w:spacing w:line="600" w:lineRule="exact"/>
        <w:ind w:firstLine="640" w:firstLineChars="200"/>
        <w:rPr>
          <w:rFonts w:ascii="仿宋" w:hAnsi="仿宋" w:eastAsia="仿宋" w:cs="Times New Roman"/>
          <w:color w:val="auto"/>
          <w:sz w:val="32"/>
          <w:szCs w:val="32"/>
          <w:highlight w:val="none"/>
        </w:rPr>
      </w:pPr>
      <w:r>
        <w:rPr>
          <w:rFonts w:hint="eastAsia" w:ascii="仿宋" w:hAnsi="仿宋" w:eastAsia="仿宋" w:cs="仿宋_GB2312"/>
          <w:color w:val="auto"/>
          <w:sz w:val="32"/>
          <w:szCs w:val="32"/>
          <w:highlight w:val="none"/>
        </w:rPr>
        <w:t>（二）</w:t>
      </w:r>
      <w:r>
        <w:rPr>
          <w:rFonts w:hint="eastAsia" w:ascii="仿宋" w:hAnsi="仿宋" w:eastAsia="仿宋" w:cs="仿宋_GB2312"/>
          <w:color w:val="auto"/>
          <w:sz w:val="32"/>
          <w:szCs w:val="32"/>
          <w:highlight w:val="none"/>
          <w:lang w:eastAsia="zh-CN"/>
        </w:rPr>
        <w:t>2022</w:t>
      </w:r>
      <w:r>
        <w:rPr>
          <w:rFonts w:hint="eastAsia" w:ascii="仿宋" w:hAnsi="仿宋" w:eastAsia="仿宋" w:cs="仿宋_GB2312"/>
          <w:color w:val="auto"/>
          <w:sz w:val="32"/>
          <w:szCs w:val="32"/>
          <w:highlight w:val="none"/>
        </w:rPr>
        <w:t>年支出</w:t>
      </w:r>
      <w:r>
        <w:rPr>
          <w:rFonts w:hint="eastAsia" w:ascii="仿宋" w:hAnsi="仿宋" w:eastAsia="仿宋" w:cs="仿宋_GB2312"/>
          <w:color w:val="auto"/>
          <w:sz w:val="32"/>
          <w:szCs w:val="32"/>
          <w:highlight w:val="none"/>
          <w:lang w:val="en-US" w:eastAsia="zh-CN"/>
        </w:rPr>
        <w:t>1476.18</w:t>
      </w:r>
      <w:r>
        <w:rPr>
          <w:rFonts w:hint="eastAsia" w:ascii="仿宋" w:hAnsi="仿宋" w:eastAsia="仿宋" w:cs="仿宋_GB2312"/>
          <w:color w:val="auto"/>
          <w:sz w:val="32"/>
          <w:szCs w:val="32"/>
          <w:highlight w:val="none"/>
        </w:rPr>
        <w:t>万元，比</w:t>
      </w:r>
      <w:r>
        <w:rPr>
          <w:rFonts w:hint="eastAsia" w:ascii="仿宋" w:hAnsi="仿宋" w:eastAsia="仿宋" w:cs="仿宋_GB2312"/>
          <w:color w:val="auto"/>
          <w:sz w:val="32"/>
          <w:szCs w:val="32"/>
          <w:highlight w:val="none"/>
          <w:lang w:eastAsia="zh-CN"/>
        </w:rPr>
        <w:t>上</w:t>
      </w:r>
      <w:r>
        <w:rPr>
          <w:rFonts w:hint="eastAsia" w:ascii="仿宋" w:hAnsi="仿宋" w:eastAsia="仿宋" w:cs="仿宋_GB2312"/>
          <w:color w:val="auto"/>
          <w:sz w:val="32"/>
          <w:szCs w:val="32"/>
          <w:highlight w:val="none"/>
        </w:rPr>
        <w:t>年决算数增加</w:t>
      </w:r>
      <w:r>
        <w:rPr>
          <w:rFonts w:hint="eastAsia" w:ascii="仿宋" w:hAnsi="仿宋" w:eastAsia="仿宋" w:cs="仿宋_GB2312"/>
          <w:color w:val="auto"/>
          <w:sz w:val="32"/>
          <w:szCs w:val="32"/>
          <w:highlight w:val="none"/>
          <w:lang w:val="en-US" w:eastAsia="zh-CN"/>
        </w:rPr>
        <w:t>59.44</w:t>
      </w:r>
      <w:r>
        <w:rPr>
          <w:rFonts w:hint="eastAsia" w:ascii="仿宋" w:hAnsi="仿宋" w:eastAsia="仿宋" w:cs="仿宋_GB2312"/>
          <w:color w:val="auto"/>
          <w:sz w:val="32"/>
          <w:szCs w:val="32"/>
          <w:highlight w:val="none"/>
        </w:rPr>
        <w:t>万元，增长</w:t>
      </w:r>
      <w:r>
        <w:rPr>
          <w:rFonts w:hint="eastAsia" w:ascii="仿宋" w:hAnsi="仿宋" w:eastAsia="仿宋" w:cs="仿宋_GB2312"/>
          <w:color w:val="auto"/>
          <w:sz w:val="32"/>
          <w:szCs w:val="32"/>
          <w:highlight w:val="none"/>
          <w:lang w:val="en-US" w:eastAsia="zh-CN"/>
        </w:rPr>
        <w:t>4.2</w:t>
      </w:r>
      <w:r>
        <w:rPr>
          <w:rFonts w:hint="eastAsia" w:ascii="仿宋" w:hAnsi="仿宋" w:eastAsia="仿宋" w:cs="仿宋_GB2312"/>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主要原因是</w:t>
      </w:r>
      <w:r>
        <w:rPr>
          <w:rFonts w:hint="eastAsia" w:ascii="仿宋" w:hAnsi="仿宋" w:eastAsia="仿宋"/>
          <w:color w:val="auto"/>
          <w:sz w:val="32"/>
          <w:szCs w:val="32"/>
          <w:highlight w:val="none"/>
          <w:lang w:val="en-US" w:eastAsia="zh-CN"/>
        </w:rPr>
        <w:t>:本年度</w:t>
      </w:r>
      <w:r>
        <w:rPr>
          <w:rFonts w:hint="eastAsia" w:ascii="仿宋" w:hAnsi="仿宋" w:eastAsia="仿宋" w:cs="仿宋"/>
          <w:color w:val="auto"/>
          <w:sz w:val="32"/>
          <w:szCs w:val="32"/>
          <w:highlight w:val="none"/>
          <w:shd w:val="clear" w:color="050000" w:fill="FFFFFF"/>
          <w:lang w:val="en-US" w:eastAsia="zh-CN"/>
        </w:rPr>
        <w:t>计生家庭意外伤害保险投保人数按比例逐年增加，保费相应增加。</w:t>
      </w:r>
      <w:r>
        <w:rPr>
          <w:rFonts w:hint="eastAsia" w:ascii="仿宋" w:hAnsi="仿宋" w:eastAsia="仿宋" w:cs="仿宋_GB2312"/>
          <w:color w:val="auto"/>
          <w:sz w:val="32"/>
          <w:szCs w:val="32"/>
          <w:highlight w:val="none"/>
        </w:rPr>
        <w:t>具体情况如下：</w:t>
      </w:r>
    </w:p>
    <w:p>
      <w:pPr>
        <w:tabs>
          <w:tab w:val="left" w:pos="7513"/>
        </w:tabs>
        <w:adjustRightInd w:val="0"/>
        <w:snapToGrid w:val="0"/>
        <w:spacing w:line="600" w:lineRule="exact"/>
        <w:ind w:left="237" w:leftChars="113" w:firstLine="480" w:firstLineChars="150"/>
        <w:rPr>
          <w:rFonts w:ascii="仿宋" w:hAnsi="仿宋" w:eastAsia="仿宋"/>
          <w:color w:val="auto"/>
          <w:sz w:val="32"/>
          <w:szCs w:val="32"/>
          <w:highlight w:val="none"/>
        </w:rPr>
      </w:pPr>
      <w:r>
        <w:rPr>
          <w:rFonts w:ascii="仿宋" w:hAnsi="仿宋" w:eastAsia="仿宋" w:cs="仿宋_GB2312"/>
          <w:color w:val="auto"/>
          <w:sz w:val="32"/>
          <w:szCs w:val="32"/>
          <w:highlight w:val="none"/>
        </w:rPr>
        <w:t>1.</w:t>
      </w:r>
      <w:r>
        <w:rPr>
          <w:rFonts w:hint="eastAsia" w:ascii="仿宋" w:hAnsi="仿宋" w:eastAsia="仿宋" w:cs="仿宋_GB2312"/>
          <w:color w:val="auto"/>
          <w:sz w:val="32"/>
          <w:szCs w:val="32"/>
          <w:highlight w:val="none"/>
        </w:rPr>
        <w:t>基本支出</w:t>
      </w:r>
      <w:r>
        <w:rPr>
          <w:rFonts w:hint="eastAsia" w:ascii="仿宋" w:hAnsi="仿宋" w:eastAsia="仿宋" w:cs="仿宋_GB2312"/>
          <w:color w:val="auto"/>
          <w:sz w:val="32"/>
          <w:szCs w:val="32"/>
          <w:highlight w:val="none"/>
          <w:lang w:val="en-US" w:eastAsia="zh-CN"/>
        </w:rPr>
        <w:t>223.97</w:t>
      </w:r>
      <w:r>
        <w:rPr>
          <w:rFonts w:hint="eastAsia" w:ascii="仿宋" w:hAnsi="仿宋" w:eastAsia="仿宋" w:cs="仿宋_GB2312"/>
          <w:color w:val="auto"/>
          <w:sz w:val="32"/>
          <w:szCs w:val="32"/>
          <w:highlight w:val="none"/>
        </w:rPr>
        <w:t>万元。其中，人员支出</w:t>
      </w:r>
      <w:r>
        <w:rPr>
          <w:rFonts w:hint="eastAsia" w:ascii="仿宋" w:hAnsi="仿宋" w:eastAsia="仿宋" w:cs="仿宋_GB2312"/>
          <w:color w:val="auto"/>
          <w:sz w:val="32"/>
          <w:szCs w:val="32"/>
          <w:highlight w:val="none"/>
          <w:lang w:val="en-US" w:eastAsia="zh-CN"/>
        </w:rPr>
        <w:t>185.95</w:t>
      </w:r>
      <w:r>
        <w:rPr>
          <w:rFonts w:hint="eastAsia" w:ascii="仿宋" w:hAnsi="仿宋" w:eastAsia="仿宋" w:cs="仿宋_GB2312"/>
          <w:color w:val="auto"/>
          <w:sz w:val="32"/>
          <w:szCs w:val="32"/>
          <w:highlight w:val="none"/>
        </w:rPr>
        <w:t>万元，公用支出</w:t>
      </w:r>
      <w:r>
        <w:rPr>
          <w:rFonts w:hint="eastAsia" w:ascii="仿宋" w:hAnsi="仿宋" w:eastAsia="仿宋" w:cs="仿宋_GB2312"/>
          <w:color w:val="auto"/>
          <w:sz w:val="32"/>
          <w:szCs w:val="32"/>
          <w:highlight w:val="none"/>
          <w:lang w:val="en-US" w:eastAsia="zh-CN"/>
        </w:rPr>
        <w:t>38.02</w:t>
      </w:r>
      <w:r>
        <w:rPr>
          <w:rFonts w:hint="eastAsia" w:ascii="仿宋" w:hAnsi="仿宋" w:eastAsia="仿宋" w:cs="仿宋_GB2312"/>
          <w:color w:val="auto"/>
          <w:sz w:val="32"/>
          <w:szCs w:val="32"/>
          <w:highlight w:val="none"/>
        </w:rPr>
        <w:t>万元。</w:t>
      </w:r>
    </w:p>
    <w:p>
      <w:pPr>
        <w:tabs>
          <w:tab w:val="left" w:pos="7513"/>
        </w:tabs>
        <w:adjustRightInd w:val="0"/>
        <w:snapToGrid w:val="0"/>
        <w:spacing w:line="600" w:lineRule="exact"/>
        <w:ind w:left="716" w:leftChars="341"/>
        <w:rPr>
          <w:rFonts w:ascii="仿宋" w:hAnsi="仿宋" w:eastAsia="仿宋"/>
          <w:color w:val="auto"/>
          <w:sz w:val="32"/>
          <w:szCs w:val="32"/>
          <w:highlight w:val="none"/>
        </w:rPr>
      </w:pPr>
      <w:r>
        <w:rPr>
          <w:rFonts w:ascii="仿宋" w:hAnsi="仿宋" w:eastAsia="仿宋" w:cs="仿宋_GB2312"/>
          <w:color w:val="auto"/>
          <w:sz w:val="32"/>
          <w:szCs w:val="32"/>
          <w:highlight w:val="none"/>
        </w:rPr>
        <w:t>2.</w:t>
      </w:r>
      <w:r>
        <w:rPr>
          <w:rFonts w:hint="eastAsia" w:ascii="仿宋" w:hAnsi="仿宋" w:eastAsia="仿宋" w:cs="仿宋_GB2312"/>
          <w:color w:val="auto"/>
          <w:sz w:val="32"/>
          <w:szCs w:val="32"/>
          <w:highlight w:val="none"/>
        </w:rPr>
        <w:t>项目支出</w:t>
      </w:r>
      <w:r>
        <w:rPr>
          <w:rFonts w:hint="eastAsia" w:ascii="仿宋" w:hAnsi="仿宋" w:eastAsia="仿宋" w:cs="仿宋_GB2312"/>
          <w:color w:val="auto"/>
          <w:sz w:val="32"/>
          <w:szCs w:val="32"/>
          <w:highlight w:val="none"/>
          <w:lang w:val="en-US" w:eastAsia="zh-CN"/>
        </w:rPr>
        <w:t>1252.21</w:t>
      </w:r>
      <w:r>
        <w:rPr>
          <w:rFonts w:hint="eastAsia" w:ascii="仿宋" w:hAnsi="仿宋" w:eastAsia="仿宋" w:cs="仿宋_GB2312"/>
          <w:color w:val="auto"/>
          <w:sz w:val="32"/>
          <w:szCs w:val="32"/>
          <w:highlight w:val="none"/>
        </w:rPr>
        <w:t>万元。</w:t>
      </w:r>
    </w:p>
    <w:p>
      <w:pPr>
        <w:tabs>
          <w:tab w:val="left" w:pos="7513"/>
        </w:tabs>
        <w:adjustRightInd w:val="0"/>
        <w:snapToGrid w:val="0"/>
        <w:spacing w:line="600" w:lineRule="exact"/>
        <w:ind w:left="716" w:leftChars="341"/>
        <w:rPr>
          <w:rFonts w:ascii="仿宋" w:hAnsi="仿宋" w:eastAsia="仿宋"/>
          <w:color w:val="auto"/>
          <w:sz w:val="32"/>
          <w:szCs w:val="32"/>
          <w:highlight w:val="none"/>
        </w:rPr>
      </w:pPr>
      <w:r>
        <w:rPr>
          <w:rFonts w:ascii="仿宋" w:hAnsi="仿宋" w:eastAsia="仿宋" w:cs="仿宋_GB2312"/>
          <w:color w:val="auto"/>
          <w:sz w:val="32"/>
          <w:szCs w:val="32"/>
          <w:highlight w:val="none"/>
        </w:rPr>
        <w:t>3.</w:t>
      </w:r>
      <w:r>
        <w:rPr>
          <w:rFonts w:hint="eastAsia" w:ascii="仿宋" w:hAnsi="仿宋" w:eastAsia="仿宋" w:cs="仿宋_GB2312"/>
          <w:color w:val="auto"/>
          <w:sz w:val="32"/>
          <w:szCs w:val="32"/>
          <w:highlight w:val="none"/>
        </w:rPr>
        <w:t>上缴上级支出</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sz w:val="32"/>
          <w:szCs w:val="32"/>
          <w:highlight w:val="none"/>
        </w:rPr>
        <w:t>万元。</w:t>
      </w:r>
    </w:p>
    <w:p>
      <w:pPr>
        <w:tabs>
          <w:tab w:val="left" w:pos="7513"/>
        </w:tabs>
        <w:adjustRightInd w:val="0"/>
        <w:snapToGrid w:val="0"/>
        <w:spacing w:line="600" w:lineRule="exact"/>
        <w:ind w:firstLine="640" w:firstLineChars="200"/>
        <w:rPr>
          <w:rFonts w:ascii="仿宋" w:hAnsi="仿宋" w:eastAsia="仿宋"/>
          <w:color w:val="auto"/>
          <w:sz w:val="32"/>
          <w:szCs w:val="32"/>
          <w:highlight w:val="none"/>
        </w:rPr>
      </w:pPr>
      <w:r>
        <w:rPr>
          <w:rFonts w:ascii="仿宋" w:hAnsi="仿宋" w:eastAsia="仿宋" w:cs="仿宋_GB2312"/>
          <w:color w:val="auto"/>
          <w:sz w:val="32"/>
          <w:szCs w:val="32"/>
          <w:highlight w:val="none"/>
        </w:rPr>
        <w:t>4.</w:t>
      </w:r>
      <w:r>
        <w:rPr>
          <w:rFonts w:hint="eastAsia" w:ascii="仿宋" w:hAnsi="仿宋" w:eastAsia="仿宋" w:cs="仿宋_GB2312"/>
          <w:color w:val="auto"/>
          <w:sz w:val="32"/>
          <w:szCs w:val="32"/>
          <w:highlight w:val="none"/>
        </w:rPr>
        <w:t>经营支出</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sz w:val="32"/>
          <w:szCs w:val="32"/>
          <w:highlight w:val="none"/>
        </w:rPr>
        <w:t>万元。</w:t>
      </w:r>
    </w:p>
    <w:p>
      <w:pPr>
        <w:spacing w:line="600" w:lineRule="exact"/>
        <w:ind w:firstLine="640" w:firstLineChars="200"/>
        <w:rPr>
          <w:rFonts w:ascii="仿宋" w:hAnsi="仿宋" w:eastAsia="仿宋"/>
          <w:color w:val="auto"/>
          <w:sz w:val="32"/>
          <w:szCs w:val="32"/>
          <w:highlight w:val="none"/>
        </w:rPr>
      </w:pPr>
      <w:r>
        <w:rPr>
          <w:rFonts w:ascii="仿宋" w:hAnsi="仿宋" w:eastAsia="仿宋" w:cs="仿宋_GB2312"/>
          <w:color w:val="auto"/>
          <w:sz w:val="32"/>
          <w:szCs w:val="32"/>
          <w:highlight w:val="none"/>
        </w:rPr>
        <w:t>5.</w:t>
      </w:r>
      <w:r>
        <w:rPr>
          <w:rFonts w:hint="eastAsia" w:ascii="仿宋" w:hAnsi="仿宋" w:eastAsia="仿宋" w:cs="仿宋_GB2312"/>
          <w:color w:val="auto"/>
          <w:sz w:val="32"/>
          <w:szCs w:val="32"/>
          <w:highlight w:val="none"/>
        </w:rPr>
        <w:t>对附属单位补助支出</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sz w:val="32"/>
          <w:szCs w:val="32"/>
          <w:highlight w:val="none"/>
        </w:rPr>
        <w:t>万元。</w:t>
      </w:r>
    </w:p>
    <w:p>
      <w:pPr>
        <w:spacing w:line="6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二、一般公共预算财政拨款支出决算情况说明</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s="仿宋_GB2312"/>
          <w:color w:val="auto"/>
          <w:sz w:val="32"/>
          <w:szCs w:val="32"/>
          <w:highlight w:val="none"/>
          <w:lang w:eastAsia="zh-CN"/>
        </w:rPr>
        <w:t>2022</w:t>
      </w:r>
      <w:r>
        <w:rPr>
          <w:rFonts w:hint="eastAsia" w:ascii="仿宋" w:hAnsi="仿宋" w:eastAsia="仿宋"/>
          <w:color w:val="auto"/>
          <w:sz w:val="32"/>
          <w:szCs w:val="32"/>
          <w:highlight w:val="none"/>
        </w:rPr>
        <w:t>年一般公共预算拨款支出</w:t>
      </w:r>
      <w:r>
        <w:rPr>
          <w:rFonts w:hint="eastAsia" w:ascii="仿宋" w:hAnsi="仿宋" w:eastAsia="仿宋"/>
          <w:color w:val="auto"/>
          <w:sz w:val="32"/>
          <w:szCs w:val="32"/>
          <w:highlight w:val="none"/>
          <w:lang w:val="en-US" w:eastAsia="zh-CN"/>
        </w:rPr>
        <w:t>1458.68</w:t>
      </w:r>
      <w:r>
        <w:rPr>
          <w:rFonts w:hint="eastAsia" w:ascii="仿宋" w:hAnsi="仿宋" w:eastAsia="仿宋"/>
          <w:color w:val="auto"/>
          <w:sz w:val="32"/>
          <w:szCs w:val="32"/>
          <w:highlight w:val="none"/>
        </w:rPr>
        <w:t>万元，比上年决算数增加</w:t>
      </w:r>
      <w:r>
        <w:rPr>
          <w:rFonts w:hint="eastAsia" w:ascii="仿宋" w:hAnsi="仿宋" w:eastAsia="仿宋"/>
          <w:color w:val="auto"/>
          <w:sz w:val="32"/>
          <w:szCs w:val="32"/>
          <w:highlight w:val="none"/>
          <w:lang w:val="en-US" w:eastAsia="zh-CN"/>
        </w:rPr>
        <w:t>45.54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3.22</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主要原因是</w:t>
      </w:r>
      <w:r>
        <w:rPr>
          <w:rFonts w:hint="eastAsia" w:ascii="仿宋" w:hAnsi="仿宋" w:eastAsia="仿宋"/>
          <w:color w:val="auto"/>
          <w:sz w:val="32"/>
          <w:szCs w:val="32"/>
          <w:highlight w:val="none"/>
          <w:lang w:val="en-US" w:eastAsia="zh-CN"/>
        </w:rPr>
        <w:t>:本年度</w:t>
      </w:r>
      <w:r>
        <w:rPr>
          <w:rFonts w:hint="eastAsia" w:ascii="仿宋" w:hAnsi="仿宋" w:eastAsia="仿宋" w:cs="仿宋"/>
          <w:color w:val="auto"/>
          <w:sz w:val="32"/>
          <w:szCs w:val="32"/>
          <w:highlight w:val="none"/>
          <w:shd w:val="clear" w:color="050000" w:fill="FFFFFF"/>
          <w:lang w:val="en-US" w:eastAsia="zh-CN"/>
        </w:rPr>
        <w:t>计生家庭意外伤害保险投保人数按比例逐年增加，保费相应增加。</w:t>
      </w:r>
      <w:r>
        <w:rPr>
          <w:rFonts w:ascii="仿宋" w:hAnsi="仿宋" w:eastAsia="仿宋"/>
          <w:color w:val="auto"/>
          <w:sz w:val="32"/>
          <w:szCs w:val="32"/>
          <w:highlight w:val="none"/>
        </w:rPr>
        <w:t>具体情况如下(按项级科目分类统计)：</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（一）</w:t>
      </w:r>
      <w:r>
        <w:rPr>
          <w:rFonts w:hint="eastAsia" w:ascii="仿宋" w:hAnsi="仿宋" w:eastAsia="仿宋"/>
          <w:color w:val="auto"/>
          <w:sz w:val="32"/>
          <w:szCs w:val="32"/>
          <w:highlight w:val="none"/>
          <w:lang w:eastAsia="zh-CN"/>
        </w:rPr>
        <w:t>工资福利支出</w:t>
      </w:r>
      <w:r>
        <w:rPr>
          <w:rFonts w:hint="eastAsia" w:ascii="仿宋" w:hAnsi="仿宋" w:eastAsia="仿宋"/>
          <w:color w:val="auto"/>
          <w:sz w:val="32"/>
          <w:szCs w:val="32"/>
          <w:highlight w:val="none"/>
          <w:lang w:val="en-US" w:eastAsia="zh-CN"/>
        </w:rPr>
        <w:t>170.51</w:t>
      </w:r>
      <w:r>
        <w:rPr>
          <w:rFonts w:hint="eastAsia" w:ascii="仿宋" w:hAnsi="仿宋" w:eastAsia="仿宋"/>
          <w:color w:val="auto"/>
          <w:sz w:val="32"/>
          <w:szCs w:val="32"/>
          <w:highlight w:val="none"/>
        </w:rPr>
        <w:t>万元，较上年决算数减少</w:t>
      </w:r>
      <w:r>
        <w:rPr>
          <w:rFonts w:hint="eastAsia" w:ascii="仿宋" w:hAnsi="仿宋" w:eastAsia="仿宋"/>
          <w:color w:val="auto"/>
          <w:sz w:val="32"/>
          <w:szCs w:val="32"/>
          <w:highlight w:val="none"/>
          <w:lang w:val="en-US" w:eastAsia="zh-CN"/>
        </w:rPr>
        <w:t>35.38</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17.18</w:t>
      </w:r>
      <w:r>
        <w:rPr>
          <w:rFonts w:ascii="仿宋" w:hAnsi="仿宋" w:eastAsia="仿宋"/>
          <w:color w:val="auto"/>
          <w:sz w:val="32"/>
          <w:szCs w:val="32"/>
          <w:highlight w:val="none"/>
        </w:rPr>
        <w:t>%。主要原因是</w:t>
      </w:r>
      <w:r>
        <w:rPr>
          <w:rFonts w:hint="eastAsia" w:ascii="仿宋" w:hAnsi="仿宋" w:eastAsia="仿宋"/>
          <w:color w:val="auto"/>
          <w:sz w:val="32"/>
          <w:szCs w:val="32"/>
          <w:highlight w:val="none"/>
          <w:lang w:eastAsia="zh-CN"/>
        </w:rPr>
        <w:t>本年度公务员工资奖金支出减少</w:t>
      </w:r>
      <w:r>
        <w:rPr>
          <w:rFonts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（二）</w:t>
      </w:r>
      <w:r>
        <w:rPr>
          <w:rFonts w:hint="eastAsia" w:ascii="仿宋" w:hAnsi="仿宋" w:eastAsia="仿宋"/>
          <w:color w:val="auto"/>
          <w:sz w:val="32"/>
          <w:szCs w:val="32"/>
          <w:highlight w:val="none"/>
          <w:lang w:eastAsia="zh-CN"/>
        </w:rPr>
        <w:t>商品和服务支出</w:t>
      </w:r>
      <w:r>
        <w:rPr>
          <w:rFonts w:hint="eastAsia" w:ascii="仿宋" w:hAnsi="仿宋" w:eastAsia="仿宋"/>
          <w:color w:val="auto"/>
          <w:sz w:val="32"/>
          <w:szCs w:val="32"/>
          <w:highlight w:val="none"/>
          <w:lang w:val="en-US" w:eastAsia="zh-CN"/>
        </w:rPr>
        <w:t>1272.73</w:t>
      </w:r>
      <w:r>
        <w:rPr>
          <w:rFonts w:hint="eastAsia" w:ascii="仿宋" w:hAnsi="仿宋" w:eastAsia="仿宋"/>
          <w:color w:val="auto"/>
          <w:sz w:val="32"/>
          <w:szCs w:val="32"/>
          <w:highlight w:val="none"/>
        </w:rPr>
        <w:t>万元，较上年决算数增加</w:t>
      </w:r>
      <w:r>
        <w:rPr>
          <w:rFonts w:hint="eastAsia" w:ascii="仿宋" w:hAnsi="仿宋" w:eastAsia="仿宋"/>
          <w:color w:val="auto"/>
          <w:sz w:val="32"/>
          <w:szCs w:val="32"/>
          <w:highlight w:val="none"/>
          <w:lang w:val="en-US" w:eastAsia="zh-CN"/>
        </w:rPr>
        <w:t>72.36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6.03</w:t>
      </w:r>
      <w:r>
        <w:rPr>
          <w:rFonts w:ascii="仿宋" w:hAnsi="仿宋" w:eastAsia="仿宋"/>
          <w:color w:val="auto"/>
          <w:sz w:val="32"/>
          <w:szCs w:val="32"/>
          <w:highlight w:val="none"/>
        </w:rPr>
        <w:t>%。主要原因是</w:t>
      </w:r>
      <w:r>
        <w:rPr>
          <w:rFonts w:hint="eastAsia" w:ascii="仿宋" w:hAnsi="仿宋" w:eastAsia="仿宋"/>
          <w:color w:val="auto"/>
          <w:sz w:val="32"/>
          <w:szCs w:val="32"/>
          <w:highlight w:val="none"/>
          <w:lang w:eastAsia="zh-CN"/>
        </w:rPr>
        <w:t>本年度</w:t>
      </w:r>
      <w:r>
        <w:rPr>
          <w:rFonts w:hint="eastAsia" w:ascii="仿宋" w:hAnsi="仿宋" w:eastAsia="仿宋" w:cs="仿宋"/>
          <w:color w:val="auto"/>
          <w:sz w:val="32"/>
          <w:szCs w:val="32"/>
          <w:highlight w:val="none"/>
          <w:shd w:val="clear" w:color="050000" w:fill="FFFFFF"/>
          <w:lang w:val="en-US" w:eastAsia="zh-CN"/>
        </w:rPr>
        <w:t>计生家庭意外伤害保险投保人数按比例逐年增加，保费相应增加</w:t>
      </w:r>
      <w:r>
        <w:rPr>
          <w:rFonts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（三）</w:t>
      </w:r>
      <w:r>
        <w:rPr>
          <w:rFonts w:hint="eastAsia" w:ascii="仿宋" w:hAnsi="仿宋" w:eastAsia="仿宋"/>
          <w:color w:val="auto"/>
          <w:sz w:val="32"/>
          <w:szCs w:val="32"/>
          <w:highlight w:val="none"/>
          <w:lang w:eastAsia="zh-CN"/>
        </w:rPr>
        <w:t>对个人和家庭的补助</w:t>
      </w:r>
      <w:r>
        <w:rPr>
          <w:rFonts w:hint="eastAsia" w:ascii="仿宋" w:hAnsi="仿宋" w:eastAsia="仿宋"/>
          <w:color w:val="auto"/>
          <w:sz w:val="32"/>
          <w:szCs w:val="32"/>
          <w:highlight w:val="none"/>
          <w:lang w:val="en-US" w:eastAsia="zh-CN"/>
        </w:rPr>
        <w:t>15.44</w:t>
      </w:r>
      <w:r>
        <w:rPr>
          <w:rFonts w:hint="eastAsia" w:ascii="仿宋" w:hAnsi="仿宋" w:eastAsia="仿宋"/>
          <w:color w:val="auto"/>
          <w:sz w:val="32"/>
          <w:szCs w:val="32"/>
          <w:highlight w:val="none"/>
        </w:rPr>
        <w:t>万元，较上年决算数增加</w:t>
      </w:r>
      <w:r>
        <w:rPr>
          <w:rFonts w:hint="eastAsia" w:ascii="仿宋" w:hAnsi="仿宋" w:eastAsia="仿宋"/>
          <w:color w:val="auto"/>
          <w:sz w:val="32"/>
          <w:szCs w:val="32"/>
          <w:highlight w:val="none"/>
          <w:lang w:val="en-US" w:eastAsia="zh-CN"/>
        </w:rPr>
        <w:t>11.24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267.62</w:t>
      </w:r>
      <w:r>
        <w:rPr>
          <w:rFonts w:ascii="仿宋" w:hAnsi="仿宋" w:eastAsia="仿宋"/>
          <w:color w:val="auto"/>
          <w:sz w:val="32"/>
          <w:szCs w:val="32"/>
          <w:highlight w:val="none"/>
        </w:rPr>
        <w:t>%。主要原因是</w:t>
      </w:r>
      <w:r>
        <w:rPr>
          <w:rFonts w:hint="eastAsia" w:ascii="仿宋" w:hAnsi="仿宋" w:eastAsia="仿宋"/>
          <w:color w:val="auto"/>
          <w:sz w:val="32"/>
          <w:szCs w:val="32"/>
          <w:highlight w:val="none"/>
          <w:lang w:eastAsia="zh-CN"/>
        </w:rPr>
        <w:t>本年度行政事业单位养老支出增加</w:t>
      </w:r>
      <w:r>
        <w:rPr>
          <w:rFonts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（四）资本性支出</w:t>
      </w:r>
      <w:r>
        <w:rPr>
          <w:rFonts w:hint="eastAsia" w:ascii="仿宋" w:hAnsi="仿宋" w:eastAsia="仿宋"/>
          <w:color w:val="auto"/>
          <w:sz w:val="32"/>
          <w:szCs w:val="32"/>
          <w:highlight w:val="none"/>
          <w:lang w:val="en-US" w:eastAsia="zh-CN"/>
        </w:rPr>
        <w:t>0.00万元，较上年减少2.68万元，下降100%，主要原因是本年度没有资本性支出。</w:t>
      </w:r>
    </w:p>
    <w:p>
      <w:pPr>
        <w:tabs>
          <w:tab w:val="left" w:pos="7513"/>
        </w:tabs>
        <w:adjustRightInd w:val="0"/>
        <w:snapToGrid w:val="0"/>
        <w:spacing w:line="600" w:lineRule="exact"/>
        <w:ind w:firstLine="640" w:firstLineChars="200"/>
        <w:rPr>
          <w:rFonts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rPr>
        <w:t>三、政府性基金支出决算情况说明</w:t>
      </w:r>
    </w:p>
    <w:p>
      <w:pPr>
        <w:tabs>
          <w:tab w:val="left" w:pos="7513"/>
        </w:tabs>
        <w:adjustRightInd w:val="0"/>
        <w:snapToGrid w:val="0"/>
        <w:spacing w:line="600" w:lineRule="exact"/>
        <w:ind w:firstLine="640" w:firstLineChars="200"/>
        <w:rPr>
          <w:rFonts w:ascii="楷体" w:hAnsi="楷体" w:eastAsia="楷体"/>
          <w:color w:val="auto"/>
          <w:sz w:val="32"/>
          <w:szCs w:val="32"/>
          <w:highlight w:val="none"/>
        </w:rPr>
      </w:pPr>
      <w:r>
        <w:rPr>
          <w:rFonts w:hint="eastAsia" w:ascii="仿宋" w:hAnsi="仿宋" w:eastAsia="仿宋" w:cs="仿宋_GB2312"/>
          <w:color w:val="auto"/>
          <w:sz w:val="32"/>
          <w:szCs w:val="32"/>
          <w:highlight w:val="none"/>
          <w:lang w:eastAsia="zh-CN"/>
        </w:rPr>
        <w:t>2022</w:t>
      </w:r>
      <w:r>
        <w:rPr>
          <w:rFonts w:hint="eastAsia" w:ascii="仿宋" w:hAnsi="仿宋" w:eastAsia="仿宋" w:cs="仿宋_GB2312"/>
          <w:color w:val="auto"/>
          <w:sz w:val="32"/>
          <w:szCs w:val="32"/>
          <w:highlight w:val="none"/>
        </w:rPr>
        <w:t>年度</w:t>
      </w:r>
      <w:r>
        <w:rPr>
          <w:rFonts w:ascii="仿宋" w:hAnsi="仿宋" w:eastAsia="仿宋" w:cs="仿宋_GB2312"/>
          <w:color w:val="auto"/>
          <w:sz w:val="32"/>
          <w:szCs w:val="32"/>
          <w:highlight w:val="none"/>
        </w:rPr>
        <w:t>政府性基金支出</w:t>
      </w:r>
      <w:r>
        <w:rPr>
          <w:rFonts w:hint="eastAsia" w:ascii="仿宋" w:hAnsi="仿宋" w:eastAsia="仿宋"/>
          <w:color w:val="auto"/>
          <w:sz w:val="32"/>
          <w:szCs w:val="32"/>
          <w:highlight w:val="none"/>
          <w:lang w:val="en-US" w:eastAsia="zh-CN"/>
        </w:rPr>
        <w:t>0.00</w:t>
      </w:r>
      <w:r>
        <w:rPr>
          <w:rFonts w:hint="eastAsia" w:ascii="仿宋" w:hAnsi="仿宋" w:eastAsia="仿宋" w:cs="仿宋_GB2312"/>
          <w:color w:val="auto"/>
          <w:sz w:val="32"/>
          <w:szCs w:val="32"/>
          <w:highlight w:val="none"/>
        </w:rPr>
        <w:t>万元，比</w:t>
      </w:r>
      <w:r>
        <w:rPr>
          <w:rFonts w:hint="eastAsia" w:ascii="仿宋" w:hAnsi="仿宋" w:eastAsia="仿宋"/>
          <w:color w:val="auto"/>
          <w:sz w:val="32"/>
          <w:szCs w:val="32"/>
          <w:highlight w:val="none"/>
        </w:rPr>
        <w:t>上年</w:t>
      </w:r>
      <w:r>
        <w:rPr>
          <w:rFonts w:ascii="仿宋" w:hAnsi="仿宋" w:eastAsia="仿宋" w:cs="仿宋_GB2312"/>
          <w:color w:val="auto"/>
          <w:sz w:val="32"/>
          <w:szCs w:val="32"/>
          <w:highlight w:val="none"/>
        </w:rPr>
        <w:t>决算数增加（减少）</w:t>
      </w:r>
      <w:r>
        <w:rPr>
          <w:rFonts w:hint="eastAsia" w:ascii="仿宋" w:hAnsi="仿宋" w:eastAsia="仿宋"/>
          <w:color w:val="auto"/>
          <w:sz w:val="32"/>
          <w:szCs w:val="32"/>
          <w:highlight w:val="none"/>
          <w:lang w:val="en-US" w:eastAsia="zh-CN"/>
        </w:rPr>
        <w:t>0.00</w:t>
      </w:r>
      <w:r>
        <w:rPr>
          <w:rFonts w:hint="eastAsia" w:ascii="仿宋" w:hAnsi="仿宋" w:eastAsia="仿宋" w:cs="仿宋_GB2312"/>
          <w:color w:val="auto"/>
          <w:sz w:val="32"/>
          <w:szCs w:val="32"/>
          <w:highlight w:val="none"/>
        </w:rPr>
        <w:t>万元，增长（下降）</w:t>
      </w:r>
      <w:r>
        <w:rPr>
          <w:rFonts w:hint="eastAsia" w:ascii="仿宋" w:hAnsi="仿宋" w:eastAsia="仿宋"/>
          <w:color w:val="auto"/>
          <w:sz w:val="32"/>
          <w:szCs w:val="32"/>
          <w:highlight w:val="none"/>
          <w:lang w:val="en-US" w:eastAsia="zh-CN"/>
        </w:rPr>
        <w:t>0.00</w:t>
      </w:r>
      <w:r>
        <w:rPr>
          <w:rFonts w:ascii="仿宋" w:hAnsi="仿宋" w:eastAsia="仿宋" w:cs="仿宋_GB2312"/>
          <w:color w:val="auto"/>
          <w:sz w:val="32"/>
          <w:szCs w:val="32"/>
          <w:highlight w:val="none"/>
        </w:rPr>
        <w:t>%，</w:t>
      </w:r>
      <w:r>
        <w:rPr>
          <w:rFonts w:hint="eastAsia" w:ascii="仿宋" w:hAnsi="仿宋" w:eastAsia="仿宋"/>
          <w:color w:val="auto"/>
          <w:sz w:val="32"/>
          <w:szCs w:val="32"/>
          <w:highlight w:val="none"/>
          <w:lang w:eastAsia="zh-CN"/>
        </w:rPr>
        <w:t>主要原因是：</w:t>
      </w:r>
      <w:r>
        <w:rPr>
          <w:rFonts w:hint="eastAsia" w:ascii="仿宋" w:hAnsi="仿宋" w:eastAsia="仿宋" w:cs="仿宋"/>
          <w:color w:val="auto"/>
          <w:sz w:val="32"/>
          <w:szCs w:val="32"/>
          <w:highlight w:val="none"/>
          <w:shd w:val="clear" w:color="050000" w:fill="FFFFFF"/>
          <w:lang w:val="en-US" w:eastAsia="zh-CN"/>
        </w:rPr>
        <w:t>本单位2022年度没有使用政府性基金预算拨款安排的支出。</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黑体" w:hAnsi="宋体" w:eastAsia="黑体" w:cs="黑体"/>
          <w:color w:val="auto"/>
          <w:sz w:val="32"/>
          <w:szCs w:val="32"/>
          <w:highlight w:val="none"/>
          <w:shd w:val="clear" w:color="050000" w:fill="FFFFFF"/>
        </w:rPr>
        <w:t>四、国有资本经营预算财政拨款支出决算情况说明</w:t>
      </w:r>
    </w:p>
    <w:p>
      <w:pPr>
        <w:shd w:val="solid" w:color="FFFFFF" w:fill="auto"/>
        <w:autoSpaceDN w:val="0"/>
        <w:spacing w:line="600" w:lineRule="atLeast"/>
        <w:ind w:firstLine="640"/>
        <w:jc w:val="left"/>
        <w:rPr>
          <w:rFonts w:hint="eastAsia" w:ascii="黑体" w:hAnsi="黑体" w:eastAsia="楷体" w:cs="仿宋_GB2312"/>
          <w:bCs/>
          <w:color w:val="auto"/>
          <w:sz w:val="32"/>
          <w:szCs w:val="32"/>
          <w:highlight w:val="none"/>
          <w:lang w:val="en-US" w:eastAsia="zh-CN"/>
        </w:rPr>
      </w:pPr>
      <w:r>
        <w:rPr>
          <w:rFonts w:hint="eastAsia" w:ascii="仿宋" w:hAnsi="仿宋" w:eastAsia="仿宋" w:cs="仿宋"/>
          <w:color w:val="auto"/>
          <w:sz w:val="32"/>
          <w:szCs w:val="32"/>
          <w:highlight w:val="none"/>
          <w:shd w:val="clear" w:color="050000" w:fill="FFFFFF"/>
          <w:lang w:val="en-US" w:eastAsia="zh-CN"/>
        </w:rPr>
        <w:t>2022</w:t>
      </w:r>
      <w:r>
        <w:rPr>
          <w:rFonts w:hint="eastAsia" w:ascii="仿宋" w:hAnsi="仿宋" w:eastAsia="仿宋" w:cs="仿宋"/>
          <w:color w:val="auto"/>
          <w:sz w:val="32"/>
          <w:szCs w:val="32"/>
          <w:highlight w:val="none"/>
          <w:shd w:val="clear" w:color="050000" w:fill="FFFFFF"/>
        </w:rPr>
        <w:t>年度国有资本经营预算支出</w:t>
      </w:r>
      <w:r>
        <w:rPr>
          <w:rFonts w:hint="eastAsia" w:ascii="仿宋" w:hAnsi="仿宋" w:eastAsia="仿宋"/>
          <w:color w:val="auto"/>
          <w:sz w:val="32"/>
          <w:szCs w:val="32"/>
          <w:highlight w:val="none"/>
          <w:lang w:val="en-US" w:eastAsia="zh-CN"/>
        </w:rPr>
        <w:t>0.00</w:t>
      </w:r>
      <w:r>
        <w:rPr>
          <w:rFonts w:hint="eastAsia" w:ascii="仿宋" w:hAnsi="仿宋" w:eastAsia="仿宋" w:cs="仿宋"/>
          <w:color w:val="auto"/>
          <w:sz w:val="32"/>
          <w:szCs w:val="32"/>
          <w:highlight w:val="none"/>
          <w:shd w:val="clear" w:color="050000" w:fill="FFFFFF"/>
        </w:rPr>
        <w:t>万元，</w:t>
      </w:r>
      <w:r>
        <w:rPr>
          <w:rFonts w:hint="eastAsia" w:ascii="仿宋" w:hAnsi="仿宋" w:eastAsia="仿宋" w:cs="仿宋"/>
          <w:color w:val="auto"/>
          <w:sz w:val="32"/>
          <w:szCs w:val="32"/>
          <w:highlight w:val="none"/>
          <w:shd w:val="clear" w:color="050000" w:fill="FFFFFF"/>
          <w:lang w:eastAsia="zh-CN"/>
        </w:rPr>
        <w:t>主要原因是：</w:t>
      </w:r>
      <w:r>
        <w:rPr>
          <w:rFonts w:hint="default" w:ascii="仿宋_GB2312" w:hAnsi="仿宋_GB2312" w:eastAsia="仿宋_GB2312"/>
          <w:sz w:val="32"/>
          <w:shd w:val="clear" w:color="auto" w:fill="FFFFFF"/>
          <w:lang w:eastAsia="zh-CN"/>
        </w:rPr>
        <w:t>本单位202</w:t>
      </w:r>
      <w:r>
        <w:rPr>
          <w:rFonts w:hint="eastAsia" w:ascii="仿宋_GB2312" w:hAnsi="仿宋_GB2312" w:eastAsia="仿宋_GB2312"/>
          <w:sz w:val="32"/>
          <w:shd w:val="clear" w:color="auto" w:fill="FFFFFF"/>
          <w:lang w:val="en-US" w:eastAsia="zh-CN"/>
        </w:rPr>
        <w:t>2</w:t>
      </w:r>
      <w:r>
        <w:rPr>
          <w:rFonts w:hint="default" w:ascii="仿宋_GB2312" w:hAnsi="仿宋_GB2312" w:eastAsia="仿宋_GB2312"/>
          <w:sz w:val="32"/>
          <w:shd w:val="clear" w:color="auto" w:fill="FFFFFF"/>
          <w:lang w:eastAsia="zh-CN"/>
        </w:rPr>
        <w:t>年度没有使用国有资本经营预算财政拨款安排的支出。</w:t>
      </w:r>
      <w:r>
        <w:rPr>
          <w:rFonts w:hint="eastAsia" w:ascii="楷体" w:hAnsi="楷体" w:eastAsia="楷体" w:cs="楷体"/>
          <w:color w:val="auto"/>
          <w:sz w:val="32"/>
          <w:szCs w:val="32"/>
          <w:highlight w:val="none"/>
          <w:shd w:val="clear" w:color="050000" w:fill="FFFFFF"/>
          <w:lang w:val="en-US" w:eastAsia="zh-CN"/>
        </w:rPr>
        <w:t xml:space="preserve"> </w:t>
      </w:r>
    </w:p>
    <w:p>
      <w:pPr>
        <w:tabs>
          <w:tab w:val="left" w:pos="7513"/>
        </w:tabs>
        <w:adjustRightInd w:val="0"/>
        <w:snapToGrid w:val="0"/>
        <w:spacing w:line="600" w:lineRule="exact"/>
        <w:ind w:firstLine="640" w:firstLineChars="200"/>
        <w:rPr>
          <w:rFonts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lang w:eastAsia="zh-CN"/>
        </w:rPr>
        <w:t>五</w:t>
      </w:r>
      <w:r>
        <w:rPr>
          <w:rFonts w:hint="eastAsia" w:ascii="黑体" w:hAnsi="黑体" w:eastAsia="黑体" w:cs="仿宋_GB2312"/>
          <w:bCs/>
          <w:color w:val="auto"/>
          <w:sz w:val="32"/>
          <w:szCs w:val="32"/>
          <w:highlight w:val="none"/>
        </w:rPr>
        <w:t>、一般公共预算财政拨款基本支出决算情况说明</w:t>
      </w:r>
    </w:p>
    <w:p>
      <w:pPr>
        <w:tabs>
          <w:tab w:val="left" w:pos="7513"/>
        </w:tabs>
        <w:adjustRightInd w:val="0"/>
        <w:snapToGrid w:val="0"/>
        <w:spacing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eastAsia="zh-CN"/>
        </w:rPr>
        <w:t>2022</w:t>
      </w:r>
      <w:r>
        <w:rPr>
          <w:rFonts w:hint="eastAsia" w:ascii="仿宋" w:hAnsi="仿宋" w:eastAsia="仿宋" w:cs="仿宋_GB2312"/>
          <w:color w:val="auto"/>
          <w:sz w:val="32"/>
          <w:szCs w:val="32"/>
          <w:highlight w:val="none"/>
        </w:rPr>
        <w:t>年度</w:t>
      </w:r>
      <w:r>
        <w:rPr>
          <w:rFonts w:hint="eastAsia" w:ascii="仿宋" w:hAnsi="仿宋" w:eastAsia="仿宋"/>
          <w:color w:val="auto"/>
          <w:sz w:val="32"/>
          <w:szCs w:val="32"/>
          <w:highlight w:val="none"/>
        </w:rPr>
        <w:t>一般公共预算</w:t>
      </w:r>
      <w:r>
        <w:rPr>
          <w:rFonts w:hint="eastAsia" w:ascii="仿宋" w:hAnsi="仿宋" w:eastAsia="仿宋" w:cs="仿宋_GB2312"/>
          <w:color w:val="auto"/>
          <w:sz w:val="32"/>
          <w:szCs w:val="32"/>
          <w:highlight w:val="none"/>
        </w:rPr>
        <w:t>财政拨款基本支出</w:t>
      </w:r>
      <w:r>
        <w:rPr>
          <w:rFonts w:hint="eastAsia" w:ascii="仿宋" w:hAnsi="仿宋" w:eastAsia="仿宋" w:cs="仿宋_GB2312"/>
          <w:color w:val="auto"/>
          <w:sz w:val="32"/>
          <w:szCs w:val="32"/>
          <w:highlight w:val="none"/>
          <w:lang w:val="en-US" w:eastAsia="zh-CN"/>
        </w:rPr>
        <w:t>223.97</w:t>
      </w:r>
      <w:r>
        <w:rPr>
          <w:rFonts w:hint="eastAsia" w:ascii="仿宋" w:hAnsi="仿宋" w:eastAsia="仿宋" w:cs="仿宋_GB2312"/>
          <w:color w:val="auto"/>
          <w:sz w:val="32"/>
          <w:szCs w:val="32"/>
          <w:highlight w:val="none"/>
        </w:rPr>
        <w:t>万元，其中：</w:t>
      </w:r>
    </w:p>
    <w:p>
      <w:pPr>
        <w:tabs>
          <w:tab w:val="left" w:pos="7513"/>
        </w:tabs>
        <w:adjustRightInd w:val="0"/>
        <w:snapToGrid w:val="0"/>
        <w:spacing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（一）人员经费</w:t>
      </w:r>
      <w:r>
        <w:rPr>
          <w:rFonts w:hint="eastAsia" w:ascii="仿宋" w:hAnsi="仿宋" w:eastAsia="仿宋" w:cs="仿宋_GB2312"/>
          <w:color w:val="auto"/>
          <w:sz w:val="32"/>
          <w:szCs w:val="32"/>
          <w:highlight w:val="none"/>
          <w:lang w:val="en-US" w:eastAsia="zh-CN"/>
        </w:rPr>
        <w:t>185.95</w:t>
      </w:r>
      <w:r>
        <w:rPr>
          <w:rFonts w:hint="eastAsia" w:ascii="仿宋" w:hAnsi="仿宋" w:eastAsia="仿宋" w:cs="仿宋_GB2312"/>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tabs>
          <w:tab w:val="left" w:pos="7513"/>
        </w:tabs>
        <w:adjustRightInd w:val="0"/>
        <w:snapToGrid w:val="0"/>
        <w:spacing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（二）公用经费</w:t>
      </w:r>
      <w:r>
        <w:rPr>
          <w:rFonts w:hint="eastAsia" w:ascii="仿宋" w:hAnsi="仿宋" w:eastAsia="仿宋" w:cs="仿宋_GB2312"/>
          <w:color w:val="auto"/>
          <w:sz w:val="32"/>
          <w:szCs w:val="32"/>
          <w:highlight w:val="none"/>
          <w:lang w:val="en-US" w:eastAsia="zh-CN"/>
        </w:rPr>
        <w:t>38.02</w:t>
      </w:r>
      <w:r>
        <w:rPr>
          <w:rFonts w:hint="eastAsia" w:ascii="仿宋" w:hAnsi="仿宋" w:eastAsia="仿宋" w:cs="仿宋_GB2312"/>
          <w:color w:val="auto"/>
          <w:sz w:val="32"/>
          <w:szCs w:val="32"/>
          <w:highlight w:val="none"/>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tabs>
          <w:tab w:val="left" w:pos="7513"/>
        </w:tabs>
        <w:adjustRightInd w:val="0"/>
        <w:snapToGrid w:val="0"/>
        <w:spacing w:line="600" w:lineRule="exact"/>
        <w:ind w:firstLine="640" w:firstLineChars="200"/>
        <w:rPr>
          <w:rFonts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lang w:eastAsia="zh-CN"/>
        </w:rPr>
        <w:t>六</w:t>
      </w:r>
      <w:r>
        <w:rPr>
          <w:rFonts w:hint="eastAsia" w:ascii="黑体" w:hAnsi="黑体" w:eastAsia="黑体" w:cs="仿宋_GB2312"/>
          <w:bCs/>
          <w:color w:val="auto"/>
          <w:sz w:val="32"/>
          <w:szCs w:val="32"/>
          <w:highlight w:val="none"/>
        </w:rPr>
        <w:t>、</w:t>
      </w:r>
      <w:r>
        <w:rPr>
          <w:rFonts w:hint="eastAsia" w:ascii="黑体" w:hAnsi="黑体" w:eastAsia="黑体"/>
          <w:color w:val="auto"/>
          <w:sz w:val="32"/>
          <w:szCs w:val="32"/>
          <w:highlight w:val="none"/>
        </w:rPr>
        <w:t>一般公共预算拨款</w:t>
      </w:r>
      <w:r>
        <w:rPr>
          <w:rFonts w:hint="eastAsia" w:ascii="黑体" w:hAnsi="黑体" w:eastAsia="黑体" w:cs="仿宋_GB2312"/>
          <w:bCs/>
          <w:color w:val="auto"/>
          <w:sz w:val="32"/>
          <w:szCs w:val="32"/>
          <w:highlight w:val="none"/>
        </w:rPr>
        <w:t>“三公”经费支出决算情况说明</w:t>
      </w:r>
    </w:p>
    <w:p>
      <w:pPr>
        <w:tabs>
          <w:tab w:val="left" w:pos="7513"/>
        </w:tabs>
        <w:adjustRightInd w:val="0"/>
        <w:snapToGrid w:val="0"/>
        <w:spacing w:line="600" w:lineRule="exact"/>
        <w:ind w:firstLine="704" w:firstLineChars="22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eastAsia="zh-CN"/>
        </w:rPr>
        <w:t>2022</w:t>
      </w:r>
      <w:r>
        <w:rPr>
          <w:rFonts w:hint="eastAsia" w:ascii="仿宋" w:hAnsi="仿宋" w:eastAsia="仿宋" w:cs="仿宋_GB2312"/>
          <w:color w:val="auto"/>
          <w:sz w:val="32"/>
          <w:szCs w:val="32"/>
          <w:highlight w:val="none"/>
        </w:rPr>
        <w:t>年度“三公”经费财政拨款支出</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sz w:val="32"/>
          <w:szCs w:val="32"/>
          <w:highlight w:val="none"/>
        </w:rPr>
        <w:t>万元，比</w:t>
      </w:r>
      <w:r>
        <w:rPr>
          <w:rFonts w:hint="eastAsia" w:ascii="仿宋" w:hAnsi="仿宋" w:eastAsia="仿宋" w:cs="仿宋_GB2312"/>
          <w:b/>
          <w:bCs/>
          <w:color w:val="auto"/>
          <w:sz w:val="32"/>
          <w:szCs w:val="32"/>
          <w:highlight w:val="none"/>
          <w:lang w:eastAsia="zh-CN"/>
        </w:rPr>
        <w:t>本年</w:t>
      </w:r>
      <w:r>
        <w:rPr>
          <w:rFonts w:hint="eastAsia" w:ascii="仿宋" w:hAnsi="仿宋" w:eastAsia="仿宋" w:cs="仿宋_GB2312"/>
          <w:b/>
          <w:color w:val="auto"/>
          <w:sz w:val="32"/>
          <w:szCs w:val="32"/>
          <w:highlight w:val="none"/>
        </w:rPr>
        <w:t>预算</w:t>
      </w:r>
      <w:r>
        <w:rPr>
          <w:rFonts w:hint="eastAsia" w:ascii="仿宋" w:hAnsi="仿宋" w:eastAsia="仿宋" w:cs="仿宋_GB2312"/>
          <w:color w:val="auto"/>
          <w:sz w:val="32"/>
          <w:szCs w:val="32"/>
          <w:highlight w:val="none"/>
        </w:rPr>
        <w:t>的</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sz w:val="32"/>
          <w:szCs w:val="32"/>
          <w:highlight w:val="none"/>
        </w:rPr>
        <w:t>万元</w:t>
      </w:r>
      <w:r>
        <w:rPr>
          <w:rFonts w:hint="eastAsia" w:ascii="仿宋" w:hAnsi="仿宋" w:eastAsia="仿宋" w:cs="宋体"/>
          <w:color w:val="auto"/>
          <w:kern w:val="0"/>
          <w:sz w:val="32"/>
          <w:szCs w:val="32"/>
          <w:highlight w:val="none"/>
        </w:rPr>
        <w:t>下降</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w:t>
      </w:r>
      <w:r>
        <w:rPr>
          <w:rFonts w:hint="eastAsia" w:ascii="仿宋" w:hAnsi="仿宋" w:eastAsia="仿宋" w:cs="仿宋_GB2312"/>
          <w:color w:val="auto"/>
          <w:sz w:val="32"/>
          <w:szCs w:val="32"/>
          <w:highlight w:val="none"/>
        </w:rPr>
        <w:t>。主要原因是</w:t>
      </w:r>
      <w:r>
        <w:rPr>
          <w:rFonts w:hint="default" w:ascii="仿宋_GB2312" w:hAnsi="仿宋_GB2312" w:eastAsia="仿宋_GB2312"/>
          <w:color w:val="000000"/>
          <w:sz w:val="32"/>
          <w:shd w:val="clear" w:color="auto" w:fill="FFFFFF"/>
          <w:lang w:eastAsia="zh-CN"/>
        </w:rPr>
        <w:t>本年度无预算，实际支出也没有三公支出</w:t>
      </w:r>
      <w:r>
        <w:rPr>
          <w:rFonts w:hint="eastAsia" w:ascii="仿宋" w:hAnsi="仿宋" w:eastAsia="仿宋" w:cs="仿宋_GB2312"/>
          <w:color w:val="auto"/>
          <w:sz w:val="32"/>
          <w:szCs w:val="32"/>
          <w:highlight w:val="none"/>
        </w:rPr>
        <w:t>。具体情况如下</w:t>
      </w:r>
      <w:r>
        <w:rPr>
          <w:rFonts w:ascii="仿宋" w:hAnsi="仿宋" w:eastAsia="仿宋" w:cs="仿宋_GB2312"/>
          <w:color w:val="auto"/>
          <w:sz w:val="32"/>
          <w:szCs w:val="32"/>
          <w:highlight w:val="none"/>
        </w:rPr>
        <w:t>：</w:t>
      </w:r>
    </w:p>
    <w:p>
      <w:pPr>
        <w:widowControl/>
        <w:shd w:val="clear" w:color="auto" w:fill="FFFFFF"/>
        <w:spacing w:line="600" w:lineRule="atLeast"/>
        <w:ind w:firstLine="704"/>
        <w:jc w:val="left"/>
        <w:rPr>
          <w:rFonts w:ascii="Microsoft YaHei UI" w:hAnsi="Microsoft YaHei UI" w:eastAsia="Microsoft YaHei UI" w:cs="宋体"/>
          <w:color w:val="auto"/>
          <w:kern w:val="0"/>
          <w:sz w:val="18"/>
          <w:szCs w:val="18"/>
          <w:highlight w:val="none"/>
        </w:rPr>
      </w:pPr>
      <w:r>
        <w:rPr>
          <w:rFonts w:hint="eastAsia" w:ascii="仿宋" w:hAnsi="仿宋" w:eastAsia="仿宋" w:cs="宋体"/>
          <w:color w:val="auto"/>
          <w:kern w:val="0"/>
          <w:sz w:val="32"/>
          <w:szCs w:val="32"/>
          <w:highlight w:val="none"/>
        </w:rPr>
        <w:t>（一）因公出国（境）费支出</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万元，比</w:t>
      </w:r>
      <w:r>
        <w:rPr>
          <w:rFonts w:hint="eastAsia" w:ascii="仿宋" w:hAnsi="仿宋" w:eastAsia="仿宋" w:cs="宋体"/>
          <w:b/>
          <w:color w:val="auto"/>
          <w:kern w:val="0"/>
          <w:sz w:val="32"/>
          <w:szCs w:val="32"/>
          <w:highlight w:val="none"/>
          <w:lang w:eastAsia="zh-CN"/>
        </w:rPr>
        <w:t>本年</w:t>
      </w:r>
      <w:r>
        <w:rPr>
          <w:rFonts w:hint="eastAsia" w:ascii="仿宋" w:hAnsi="仿宋" w:eastAsia="仿宋" w:cs="宋体"/>
          <w:b/>
          <w:color w:val="auto"/>
          <w:kern w:val="0"/>
          <w:sz w:val="32"/>
          <w:szCs w:val="32"/>
          <w:highlight w:val="none"/>
        </w:rPr>
        <w:t>预算</w:t>
      </w:r>
      <w:r>
        <w:rPr>
          <w:rFonts w:hint="eastAsia" w:ascii="仿宋" w:hAnsi="仿宋" w:eastAsia="仿宋" w:cs="宋体"/>
          <w:color w:val="auto"/>
          <w:kern w:val="0"/>
          <w:sz w:val="32"/>
          <w:szCs w:val="32"/>
          <w:highlight w:val="none"/>
        </w:rPr>
        <w:t>的</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万元下降</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%。全年安排本部门组织的出国团组</w:t>
      </w:r>
      <w:r>
        <w:rPr>
          <w:rFonts w:hint="eastAsia" w:ascii="仿宋" w:hAnsi="仿宋" w:eastAsia="仿宋" w:cs="宋体"/>
          <w:color w:val="auto"/>
          <w:kern w:val="0"/>
          <w:sz w:val="32"/>
          <w:szCs w:val="32"/>
          <w:highlight w:val="none"/>
          <w:lang w:val="en-US" w:eastAsia="zh-CN"/>
        </w:rPr>
        <w:t>0</w:t>
      </w:r>
      <w:r>
        <w:rPr>
          <w:rFonts w:hint="eastAsia" w:ascii="仿宋" w:hAnsi="仿宋" w:eastAsia="仿宋" w:cs="宋体"/>
          <w:color w:val="auto"/>
          <w:kern w:val="0"/>
          <w:sz w:val="32"/>
          <w:szCs w:val="32"/>
          <w:highlight w:val="none"/>
        </w:rPr>
        <w:t>个，参加其他部门出国团组</w:t>
      </w:r>
      <w:r>
        <w:rPr>
          <w:rFonts w:hint="eastAsia" w:ascii="仿宋" w:hAnsi="仿宋" w:eastAsia="仿宋" w:cs="宋体"/>
          <w:color w:val="auto"/>
          <w:kern w:val="0"/>
          <w:sz w:val="32"/>
          <w:szCs w:val="32"/>
          <w:highlight w:val="none"/>
          <w:lang w:val="en-US" w:eastAsia="zh-CN"/>
        </w:rPr>
        <w:t>0</w:t>
      </w:r>
      <w:r>
        <w:rPr>
          <w:rFonts w:hint="eastAsia" w:ascii="仿宋" w:hAnsi="仿宋" w:eastAsia="仿宋" w:cs="宋体"/>
          <w:color w:val="auto"/>
          <w:kern w:val="0"/>
          <w:sz w:val="32"/>
          <w:szCs w:val="32"/>
          <w:highlight w:val="none"/>
        </w:rPr>
        <w:t>个；全年因公出国（境）累计</w:t>
      </w:r>
      <w:r>
        <w:rPr>
          <w:rFonts w:hint="eastAsia" w:ascii="仿宋" w:hAnsi="仿宋" w:eastAsia="仿宋" w:cs="宋体"/>
          <w:color w:val="auto"/>
          <w:kern w:val="0"/>
          <w:sz w:val="32"/>
          <w:szCs w:val="32"/>
          <w:highlight w:val="none"/>
          <w:lang w:val="en-US" w:eastAsia="zh-CN"/>
        </w:rPr>
        <w:t>0</w:t>
      </w:r>
      <w:r>
        <w:rPr>
          <w:rFonts w:hint="eastAsia" w:ascii="仿宋" w:hAnsi="仿宋" w:eastAsia="仿宋" w:cs="宋体"/>
          <w:color w:val="auto"/>
          <w:kern w:val="0"/>
          <w:sz w:val="32"/>
          <w:szCs w:val="32"/>
          <w:highlight w:val="none"/>
        </w:rPr>
        <w:t>人次。主要是</w:t>
      </w:r>
      <w:r>
        <w:rPr>
          <w:rFonts w:hint="eastAsia" w:ascii="仿宋" w:hAnsi="仿宋" w:eastAsia="仿宋" w:cs="宋体"/>
          <w:color w:val="auto"/>
          <w:kern w:val="0"/>
          <w:sz w:val="32"/>
          <w:szCs w:val="32"/>
          <w:highlight w:val="none"/>
          <w:lang w:eastAsia="zh-CN"/>
        </w:rPr>
        <w:t>本年无此项开支</w:t>
      </w:r>
      <w:r>
        <w:rPr>
          <w:rFonts w:hint="eastAsia" w:ascii="仿宋" w:hAnsi="仿宋" w:eastAsia="仿宋" w:cs="宋体"/>
          <w:color w:val="auto"/>
          <w:kern w:val="0"/>
          <w:sz w:val="32"/>
          <w:szCs w:val="32"/>
          <w:highlight w:val="none"/>
        </w:rPr>
        <w:t>。</w:t>
      </w:r>
    </w:p>
    <w:p>
      <w:pPr>
        <w:widowControl/>
        <w:shd w:val="clear" w:color="auto" w:fill="FFFFFF"/>
        <w:spacing w:line="600" w:lineRule="atLeast"/>
        <w:ind w:firstLine="645"/>
        <w:jc w:val="left"/>
        <w:rPr>
          <w:rFonts w:ascii="Microsoft YaHei UI" w:hAnsi="Microsoft YaHei UI" w:eastAsia="Microsoft YaHei UI" w:cs="宋体"/>
          <w:color w:val="auto"/>
          <w:kern w:val="0"/>
          <w:sz w:val="18"/>
          <w:szCs w:val="18"/>
          <w:highlight w:val="none"/>
        </w:rPr>
      </w:pPr>
      <w:r>
        <w:rPr>
          <w:rFonts w:hint="eastAsia" w:ascii="仿宋" w:hAnsi="仿宋" w:eastAsia="仿宋" w:cs="宋体"/>
          <w:color w:val="auto"/>
          <w:kern w:val="0"/>
          <w:sz w:val="32"/>
          <w:szCs w:val="32"/>
          <w:highlight w:val="none"/>
        </w:rPr>
        <w:t>（二）公务用车购置及</w:t>
      </w:r>
      <w:r>
        <w:rPr>
          <w:rFonts w:hint="eastAsia" w:ascii="仿宋" w:hAnsi="仿宋" w:eastAsia="仿宋" w:cs="宋体"/>
          <w:color w:val="auto"/>
          <w:kern w:val="0"/>
          <w:sz w:val="32"/>
          <w:szCs w:val="32"/>
          <w:highlight w:val="none"/>
          <w:lang w:eastAsia="zh-CN"/>
        </w:rPr>
        <w:t>运行维护费</w:t>
      </w:r>
      <w:r>
        <w:rPr>
          <w:rFonts w:hint="eastAsia" w:ascii="仿宋" w:hAnsi="仿宋" w:eastAsia="仿宋" w:cs="宋体"/>
          <w:color w:val="auto"/>
          <w:kern w:val="0"/>
          <w:sz w:val="32"/>
          <w:szCs w:val="32"/>
          <w:highlight w:val="none"/>
        </w:rPr>
        <w:t>支出</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万元，比</w:t>
      </w:r>
      <w:r>
        <w:rPr>
          <w:rFonts w:hint="eastAsia" w:ascii="仿宋" w:hAnsi="仿宋" w:eastAsia="仿宋" w:cs="宋体"/>
          <w:b/>
          <w:color w:val="auto"/>
          <w:kern w:val="0"/>
          <w:sz w:val="32"/>
          <w:szCs w:val="32"/>
          <w:highlight w:val="none"/>
          <w:lang w:eastAsia="zh-CN"/>
        </w:rPr>
        <w:t>本年预算</w:t>
      </w:r>
      <w:r>
        <w:rPr>
          <w:rFonts w:hint="eastAsia" w:ascii="仿宋" w:hAnsi="仿宋" w:eastAsia="仿宋" w:cs="宋体"/>
          <w:color w:val="auto"/>
          <w:kern w:val="0"/>
          <w:sz w:val="32"/>
          <w:szCs w:val="32"/>
          <w:highlight w:val="none"/>
        </w:rPr>
        <w:t>的</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万元下降</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%，主要是</w:t>
      </w:r>
      <w:r>
        <w:rPr>
          <w:rFonts w:hint="eastAsia" w:ascii="仿宋" w:hAnsi="仿宋" w:eastAsia="仿宋" w:cs="宋体"/>
          <w:color w:val="auto"/>
          <w:kern w:val="0"/>
          <w:sz w:val="32"/>
          <w:szCs w:val="32"/>
          <w:highlight w:val="none"/>
          <w:lang w:eastAsia="zh-CN"/>
        </w:rPr>
        <w:t>车改后无保留公务用车</w:t>
      </w:r>
      <w:r>
        <w:rPr>
          <w:rFonts w:hint="eastAsia" w:ascii="仿宋" w:hAnsi="仿宋" w:eastAsia="仿宋" w:cs="宋体"/>
          <w:color w:val="auto"/>
          <w:kern w:val="0"/>
          <w:sz w:val="32"/>
          <w:szCs w:val="32"/>
          <w:highlight w:val="none"/>
        </w:rPr>
        <w:t>。其中：</w:t>
      </w:r>
    </w:p>
    <w:p>
      <w:pPr>
        <w:widowControl/>
        <w:shd w:val="clear" w:color="auto" w:fill="FFFFFF"/>
        <w:spacing w:line="600" w:lineRule="atLeast"/>
        <w:ind w:firstLine="645"/>
        <w:jc w:val="left"/>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公务用车购置费支出</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万元，比</w:t>
      </w:r>
      <w:r>
        <w:rPr>
          <w:rFonts w:hint="eastAsia" w:ascii="仿宋" w:hAnsi="仿宋" w:eastAsia="仿宋" w:cs="宋体"/>
          <w:b/>
          <w:color w:val="auto"/>
          <w:kern w:val="0"/>
          <w:sz w:val="32"/>
          <w:szCs w:val="32"/>
          <w:highlight w:val="none"/>
          <w:lang w:eastAsia="zh-CN"/>
        </w:rPr>
        <w:t>本年预算</w:t>
      </w:r>
      <w:r>
        <w:rPr>
          <w:rFonts w:hint="eastAsia" w:ascii="仿宋" w:hAnsi="仿宋" w:eastAsia="仿宋" w:cs="宋体"/>
          <w:color w:val="auto"/>
          <w:kern w:val="0"/>
          <w:sz w:val="32"/>
          <w:szCs w:val="32"/>
          <w:highlight w:val="none"/>
        </w:rPr>
        <w:t>的</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万元下降</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lang w:eastAsia="zh-CN"/>
        </w:rPr>
        <w:t>2022</w:t>
      </w:r>
      <w:r>
        <w:rPr>
          <w:rFonts w:hint="eastAsia" w:ascii="仿宋" w:hAnsi="仿宋" w:eastAsia="仿宋" w:cs="宋体"/>
          <w:color w:val="auto"/>
          <w:kern w:val="0"/>
          <w:sz w:val="32"/>
          <w:szCs w:val="32"/>
          <w:highlight w:val="none"/>
        </w:rPr>
        <w:t>年公务用车购置</w:t>
      </w:r>
      <w:r>
        <w:rPr>
          <w:rFonts w:hint="eastAsia" w:ascii="仿宋" w:hAnsi="仿宋" w:eastAsia="仿宋" w:cs="宋体"/>
          <w:color w:val="auto"/>
          <w:kern w:val="0"/>
          <w:sz w:val="32"/>
          <w:szCs w:val="32"/>
          <w:highlight w:val="none"/>
          <w:lang w:val="en-US" w:eastAsia="zh-CN"/>
        </w:rPr>
        <w:t>0</w:t>
      </w:r>
      <w:r>
        <w:rPr>
          <w:rFonts w:hint="eastAsia" w:ascii="仿宋" w:hAnsi="仿宋" w:eastAsia="仿宋" w:cs="宋体"/>
          <w:color w:val="auto"/>
          <w:kern w:val="0"/>
          <w:sz w:val="32"/>
          <w:szCs w:val="32"/>
          <w:highlight w:val="none"/>
        </w:rPr>
        <w:t>辆，主要是:</w:t>
      </w:r>
      <w:r>
        <w:rPr>
          <w:rFonts w:hint="eastAsia" w:ascii="仿宋" w:hAnsi="仿宋" w:eastAsia="仿宋" w:cs="宋体"/>
          <w:color w:val="auto"/>
          <w:kern w:val="0"/>
          <w:sz w:val="32"/>
          <w:szCs w:val="32"/>
          <w:highlight w:val="none"/>
          <w:lang w:eastAsia="zh-CN"/>
        </w:rPr>
        <w:t>车改后无保留公务用车</w:t>
      </w:r>
      <w:r>
        <w:rPr>
          <w:rFonts w:hint="eastAsia" w:ascii="仿宋" w:hAnsi="仿宋" w:eastAsia="仿宋" w:cs="宋体"/>
          <w:color w:val="auto"/>
          <w:kern w:val="0"/>
          <w:sz w:val="32"/>
          <w:szCs w:val="32"/>
          <w:highlight w:val="none"/>
        </w:rPr>
        <w:t>。</w:t>
      </w:r>
    </w:p>
    <w:p>
      <w:pPr>
        <w:widowControl/>
        <w:shd w:val="clear" w:color="auto" w:fill="FFFFFF"/>
        <w:spacing w:line="600" w:lineRule="atLeast"/>
        <w:ind w:firstLine="645"/>
        <w:jc w:val="left"/>
        <w:rPr>
          <w:rFonts w:ascii="Microsoft YaHei UI" w:hAnsi="Microsoft YaHei UI" w:eastAsia="Microsoft YaHei UI" w:cs="宋体"/>
          <w:color w:val="auto"/>
          <w:kern w:val="0"/>
          <w:sz w:val="18"/>
          <w:szCs w:val="18"/>
          <w:highlight w:val="none"/>
        </w:rPr>
      </w:pPr>
      <w:r>
        <w:rPr>
          <w:rFonts w:hint="eastAsia" w:ascii="仿宋" w:hAnsi="仿宋" w:eastAsia="仿宋" w:cs="宋体"/>
          <w:color w:val="auto"/>
          <w:kern w:val="0"/>
          <w:sz w:val="32"/>
          <w:szCs w:val="32"/>
          <w:highlight w:val="none"/>
        </w:rPr>
        <w:t>公务用车</w:t>
      </w:r>
      <w:r>
        <w:rPr>
          <w:rFonts w:hint="eastAsia" w:ascii="仿宋" w:hAnsi="仿宋" w:eastAsia="仿宋" w:cs="仿宋"/>
          <w:color w:val="auto"/>
          <w:sz w:val="32"/>
          <w:szCs w:val="32"/>
          <w:highlight w:val="none"/>
          <w:shd w:val="clear" w:color="050000" w:fill="FFFFFF"/>
        </w:rPr>
        <w:t>运行维护费</w:t>
      </w:r>
      <w:r>
        <w:rPr>
          <w:rFonts w:hint="eastAsia" w:ascii="仿宋" w:hAnsi="仿宋" w:eastAsia="仿宋" w:cs="宋体"/>
          <w:color w:val="auto"/>
          <w:kern w:val="0"/>
          <w:sz w:val="32"/>
          <w:szCs w:val="32"/>
          <w:highlight w:val="none"/>
        </w:rPr>
        <w:t>支出</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万元，比</w:t>
      </w:r>
      <w:r>
        <w:rPr>
          <w:rFonts w:hint="eastAsia" w:ascii="仿宋" w:hAnsi="仿宋" w:eastAsia="仿宋" w:cs="宋体"/>
          <w:b/>
          <w:color w:val="auto"/>
          <w:kern w:val="0"/>
          <w:sz w:val="32"/>
          <w:szCs w:val="32"/>
          <w:highlight w:val="none"/>
          <w:lang w:eastAsia="zh-CN"/>
        </w:rPr>
        <w:t>本年预算</w:t>
      </w:r>
      <w:r>
        <w:rPr>
          <w:rFonts w:hint="eastAsia" w:ascii="仿宋" w:hAnsi="仿宋" w:eastAsia="仿宋" w:cs="宋体"/>
          <w:color w:val="auto"/>
          <w:kern w:val="0"/>
          <w:sz w:val="32"/>
          <w:szCs w:val="32"/>
          <w:highlight w:val="none"/>
        </w:rPr>
        <w:t>的</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万元下降</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%，主要是</w:t>
      </w:r>
      <w:r>
        <w:rPr>
          <w:rFonts w:hint="eastAsia" w:ascii="仿宋" w:hAnsi="仿宋" w:eastAsia="仿宋" w:cs="宋体"/>
          <w:color w:val="auto"/>
          <w:kern w:val="0"/>
          <w:sz w:val="32"/>
          <w:szCs w:val="32"/>
          <w:highlight w:val="none"/>
          <w:lang w:eastAsia="zh-CN"/>
        </w:rPr>
        <w:t>车改后无保留公务用车</w:t>
      </w:r>
      <w:r>
        <w:rPr>
          <w:rFonts w:hint="eastAsia" w:ascii="仿宋" w:hAnsi="仿宋" w:eastAsia="仿宋" w:cs="宋体"/>
          <w:color w:val="auto"/>
          <w:kern w:val="0"/>
          <w:sz w:val="32"/>
          <w:szCs w:val="32"/>
          <w:highlight w:val="none"/>
        </w:rPr>
        <w:t>。截至</w:t>
      </w:r>
      <w:r>
        <w:rPr>
          <w:rFonts w:hint="eastAsia" w:ascii="仿宋" w:hAnsi="仿宋" w:eastAsia="仿宋" w:cs="宋体"/>
          <w:color w:val="auto"/>
          <w:kern w:val="0"/>
          <w:sz w:val="32"/>
          <w:szCs w:val="32"/>
          <w:highlight w:val="none"/>
          <w:lang w:eastAsia="zh-CN"/>
        </w:rPr>
        <w:t>2022</w:t>
      </w:r>
      <w:r>
        <w:rPr>
          <w:rFonts w:hint="eastAsia" w:ascii="仿宋" w:hAnsi="仿宋" w:eastAsia="仿宋" w:cs="宋体"/>
          <w:color w:val="auto"/>
          <w:kern w:val="0"/>
          <w:sz w:val="32"/>
          <w:szCs w:val="32"/>
          <w:highlight w:val="none"/>
        </w:rPr>
        <w:t>年12月31日，本部门公务用车保有量为</w:t>
      </w:r>
      <w:r>
        <w:rPr>
          <w:rFonts w:hint="eastAsia" w:ascii="仿宋" w:hAnsi="仿宋" w:eastAsia="仿宋" w:cs="宋体"/>
          <w:color w:val="auto"/>
          <w:kern w:val="0"/>
          <w:sz w:val="32"/>
          <w:szCs w:val="32"/>
          <w:highlight w:val="none"/>
          <w:lang w:val="en-US" w:eastAsia="zh-CN"/>
        </w:rPr>
        <w:t>0</w:t>
      </w:r>
      <w:r>
        <w:rPr>
          <w:rFonts w:hint="eastAsia" w:ascii="仿宋" w:hAnsi="仿宋" w:eastAsia="仿宋" w:cs="宋体"/>
          <w:color w:val="auto"/>
          <w:kern w:val="0"/>
          <w:sz w:val="32"/>
          <w:szCs w:val="32"/>
          <w:highlight w:val="none"/>
        </w:rPr>
        <w:t>辆。</w:t>
      </w:r>
    </w:p>
    <w:p>
      <w:pPr>
        <w:widowControl/>
        <w:shd w:val="clear" w:color="auto" w:fill="FFFFFF"/>
        <w:spacing w:line="600" w:lineRule="atLeast"/>
        <w:ind w:firstLine="704"/>
        <w:jc w:val="left"/>
        <w:rPr>
          <w:rFonts w:ascii="Microsoft YaHei UI" w:hAnsi="Microsoft YaHei UI" w:eastAsia="Microsoft YaHei UI" w:cs="宋体"/>
          <w:color w:val="auto"/>
          <w:kern w:val="0"/>
          <w:sz w:val="18"/>
          <w:szCs w:val="18"/>
          <w:highlight w:val="none"/>
        </w:rPr>
      </w:pPr>
      <w:r>
        <w:rPr>
          <w:rFonts w:hint="eastAsia" w:ascii="仿宋" w:hAnsi="仿宋" w:eastAsia="仿宋" w:cs="宋体"/>
          <w:color w:val="auto"/>
          <w:kern w:val="0"/>
          <w:sz w:val="32"/>
          <w:szCs w:val="32"/>
          <w:highlight w:val="none"/>
        </w:rPr>
        <w:t>（三）公务接待费支出</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万元，比</w:t>
      </w:r>
      <w:r>
        <w:rPr>
          <w:rFonts w:hint="eastAsia" w:ascii="仿宋" w:hAnsi="仿宋" w:eastAsia="仿宋" w:cs="宋体"/>
          <w:b/>
          <w:color w:val="auto"/>
          <w:kern w:val="0"/>
          <w:sz w:val="32"/>
          <w:szCs w:val="32"/>
          <w:highlight w:val="none"/>
          <w:lang w:eastAsia="zh-CN"/>
        </w:rPr>
        <w:t>本年预算</w:t>
      </w:r>
      <w:r>
        <w:rPr>
          <w:rFonts w:hint="eastAsia" w:ascii="仿宋" w:hAnsi="仿宋" w:eastAsia="仿宋" w:cs="宋体"/>
          <w:color w:val="auto"/>
          <w:kern w:val="0"/>
          <w:sz w:val="32"/>
          <w:szCs w:val="32"/>
          <w:highlight w:val="none"/>
        </w:rPr>
        <w:t>的</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万元下降</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%。主要是</w:t>
      </w:r>
      <w:r>
        <w:rPr>
          <w:rFonts w:hint="eastAsia" w:ascii="仿宋" w:hAnsi="仿宋" w:eastAsia="仿宋" w:cs="宋体"/>
          <w:color w:val="auto"/>
          <w:kern w:val="0"/>
          <w:sz w:val="32"/>
          <w:szCs w:val="32"/>
          <w:highlight w:val="none"/>
          <w:lang w:eastAsia="zh-CN"/>
        </w:rPr>
        <w:t>本年度无三公经费支出</w:t>
      </w:r>
      <w:r>
        <w:rPr>
          <w:rFonts w:hint="eastAsia" w:ascii="仿宋" w:hAnsi="仿宋" w:eastAsia="仿宋" w:cs="宋体"/>
          <w:color w:val="auto"/>
          <w:kern w:val="0"/>
          <w:sz w:val="32"/>
          <w:szCs w:val="32"/>
          <w:highlight w:val="none"/>
        </w:rPr>
        <w:t>，累计接待</w:t>
      </w:r>
      <w:r>
        <w:rPr>
          <w:rFonts w:hint="eastAsia" w:ascii="仿宋" w:hAnsi="仿宋" w:eastAsia="仿宋" w:cs="宋体"/>
          <w:color w:val="auto"/>
          <w:kern w:val="0"/>
          <w:sz w:val="32"/>
          <w:szCs w:val="32"/>
          <w:highlight w:val="none"/>
          <w:lang w:val="en-US" w:eastAsia="zh-CN"/>
        </w:rPr>
        <w:t>0</w:t>
      </w:r>
      <w:r>
        <w:rPr>
          <w:rFonts w:hint="eastAsia" w:ascii="仿宋" w:hAnsi="仿宋" w:eastAsia="仿宋" w:cs="宋体"/>
          <w:color w:val="auto"/>
          <w:kern w:val="0"/>
          <w:sz w:val="32"/>
          <w:szCs w:val="32"/>
          <w:highlight w:val="none"/>
        </w:rPr>
        <w:t>批次、</w:t>
      </w:r>
      <w:r>
        <w:rPr>
          <w:rFonts w:hint="eastAsia" w:ascii="仿宋" w:hAnsi="仿宋" w:eastAsia="仿宋" w:cs="宋体"/>
          <w:color w:val="auto"/>
          <w:kern w:val="0"/>
          <w:sz w:val="32"/>
          <w:szCs w:val="32"/>
          <w:highlight w:val="none"/>
          <w:lang w:val="en-US" w:eastAsia="zh-CN"/>
        </w:rPr>
        <w:t>0</w:t>
      </w:r>
      <w:r>
        <w:rPr>
          <w:rFonts w:hint="eastAsia" w:ascii="仿宋" w:hAnsi="仿宋" w:eastAsia="仿宋" w:cs="宋体"/>
          <w:color w:val="auto"/>
          <w:kern w:val="0"/>
          <w:sz w:val="32"/>
          <w:szCs w:val="32"/>
          <w:highlight w:val="none"/>
        </w:rPr>
        <w:t>人次。</w:t>
      </w:r>
    </w:p>
    <w:p>
      <w:pPr>
        <w:shd w:val="clear" w:color="000000" w:fill="FFFFFF"/>
        <w:spacing w:before="240" w:beforeAutospacing="0" w:after="240" w:afterAutospacing="0" w:line="600" w:lineRule="atLeast"/>
        <w:ind w:left="0" w:right="0" w:firstLine="640"/>
        <w:rPr>
          <w:color w:val="auto"/>
          <w:highlight w:val="none"/>
        </w:rPr>
      </w:pPr>
      <w:r>
        <w:rPr>
          <w:rFonts w:hint="eastAsia" w:ascii="黑体" w:hAnsi="宋体" w:eastAsia="黑体" w:cs="黑体"/>
          <w:color w:val="auto"/>
          <w:sz w:val="32"/>
          <w:szCs w:val="32"/>
          <w:highlight w:val="none"/>
          <w:shd w:val="clear" w:color="050000" w:fill="FFFFFF"/>
          <w:lang w:eastAsia="zh-CN"/>
        </w:rPr>
        <w:t>七、预算绩效情况说明</w:t>
      </w:r>
    </w:p>
    <w:p>
      <w:pPr>
        <w:shd w:val="clear" w:color="00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color w:val="auto"/>
          <w:sz w:val="32"/>
          <w:szCs w:val="32"/>
          <w:highlight w:val="none"/>
          <w:shd w:val="clear" w:color="050000" w:fill="FFFFFF"/>
          <w:lang w:eastAsia="zh-CN"/>
        </w:rPr>
        <w:t>根据预算绩效管理要求，</w:t>
      </w:r>
      <w:r>
        <w:rPr>
          <w:rFonts w:hint="default" w:ascii="仿宋" w:hAnsi="仿宋" w:eastAsia="仿宋"/>
          <w:sz w:val="32"/>
          <w:shd w:val="clear" w:color="auto" w:fill="FFFFFF"/>
          <w:lang w:eastAsia="zh-CN"/>
        </w:rPr>
        <w:t>本单位组织对</w:t>
      </w:r>
      <w:r>
        <w:rPr>
          <w:rFonts w:hint="default" w:ascii="仿宋_GB2312" w:hAnsi="仿宋_GB2312" w:eastAsia="仿宋_GB2312"/>
          <w:sz w:val="32"/>
          <w:shd w:val="clear" w:color="auto" w:fill="FFFFFF"/>
          <w:lang w:eastAsia="zh-CN"/>
        </w:rPr>
        <w:t>计划生育家庭意外伤害保险及失独家庭住院护理补贴保险</w:t>
      </w:r>
      <w:r>
        <w:rPr>
          <w:rFonts w:hint="default" w:ascii="仿宋" w:hAnsi="仿宋" w:eastAsia="仿宋"/>
          <w:sz w:val="31"/>
          <w:shd w:val="clear" w:color="auto" w:fill="FFFFFF"/>
          <w:lang w:eastAsia="zh-CN"/>
        </w:rPr>
        <w:t>项目开展202</w:t>
      </w:r>
      <w:r>
        <w:rPr>
          <w:rFonts w:hint="eastAsia" w:ascii="仿宋" w:hAnsi="仿宋" w:eastAsia="仿宋"/>
          <w:sz w:val="31"/>
          <w:shd w:val="clear" w:color="auto" w:fill="FFFFFF"/>
          <w:lang w:val="en-US" w:eastAsia="zh-CN"/>
        </w:rPr>
        <w:t>2</w:t>
      </w:r>
      <w:r>
        <w:rPr>
          <w:rFonts w:hint="default" w:ascii="仿宋" w:hAnsi="仿宋" w:eastAsia="仿宋"/>
          <w:sz w:val="31"/>
          <w:shd w:val="clear" w:color="auto" w:fill="FFFFFF"/>
          <w:lang w:eastAsia="zh-CN"/>
        </w:rPr>
        <w:t>年度项目绩效自评，评价结果分数属于“大于等于90分”。</w:t>
      </w:r>
      <w:r>
        <w:rPr>
          <w:rFonts w:hint="eastAsia" w:ascii="仿宋" w:hAnsi="仿宋" w:eastAsia="仿宋"/>
          <w:sz w:val="31"/>
          <w:shd w:val="clear" w:color="auto" w:fill="FFFFFF"/>
          <w:lang w:eastAsia="zh-CN"/>
        </w:rPr>
        <w:t>《项目支出绩效自评表》</w:t>
      </w:r>
      <w:r>
        <w:rPr>
          <w:rFonts w:hint="default" w:ascii="仿宋" w:hAnsi="仿宋" w:eastAsia="仿宋"/>
          <w:sz w:val="31"/>
          <w:shd w:val="clear" w:color="auto" w:fill="FFFFFF"/>
          <w:lang w:eastAsia="zh-CN"/>
        </w:rPr>
        <w:t>详见附件</w:t>
      </w:r>
      <w:r>
        <w:rPr>
          <w:rFonts w:hint="eastAsia" w:ascii="仿宋" w:hAnsi="仿宋" w:eastAsia="仿宋" w:cs="仿宋"/>
          <w:color w:val="auto"/>
          <w:sz w:val="32"/>
          <w:szCs w:val="32"/>
          <w:highlight w:val="none"/>
          <w:shd w:val="clear" w:color="050000" w:fill="FFFFFF"/>
          <w:lang w:eastAsia="zh-CN"/>
        </w:rPr>
        <w:t>。</w:t>
      </w:r>
    </w:p>
    <w:p>
      <w:pPr>
        <w:tabs>
          <w:tab w:val="left" w:pos="7513"/>
        </w:tabs>
        <w:adjustRightInd w:val="0"/>
        <w:snapToGrid w:val="0"/>
        <w:spacing w:line="6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lang w:eastAsia="zh-CN"/>
        </w:rPr>
        <w:t>八</w:t>
      </w:r>
      <w:r>
        <w:rPr>
          <w:rFonts w:hint="eastAsia" w:ascii="黑体" w:hAnsi="黑体" w:eastAsia="黑体"/>
          <w:color w:val="auto"/>
          <w:sz w:val="32"/>
          <w:szCs w:val="32"/>
          <w:highlight w:val="none"/>
        </w:rPr>
        <w:t>、其他重要事项说明</w:t>
      </w:r>
    </w:p>
    <w:p>
      <w:pPr>
        <w:tabs>
          <w:tab w:val="left" w:pos="7513"/>
        </w:tabs>
        <w:adjustRightInd w:val="0"/>
        <w:snapToGrid w:val="0"/>
        <w:spacing w:line="600" w:lineRule="exact"/>
        <w:ind w:firstLine="642" w:firstLineChars="200"/>
        <w:rPr>
          <w:rFonts w:ascii="黑体" w:hAnsi="黑体" w:eastAsia="黑体" w:cs="仿宋_GB2312"/>
          <w:bCs/>
          <w:color w:val="auto"/>
          <w:sz w:val="32"/>
          <w:szCs w:val="32"/>
          <w:highlight w:val="none"/>
        </w:rPr>
      </w:pPr>
      <w:r>
        <w:rPr>
          <w:rFonts w:hint="eastAsia" w:ascii="楷体" w:hAnsi="楷体" w:eastAsia="楷体"/>
          <w:b/>
          <w:color w:val="auto"/>
          <w:sz w:val="32"/>
          <w:szCs w:val="32"/>
          <w:highlight w:val="none"/>
        </w:rPr>
        <w:t>（一）机关运行经费</w:t>
      </w:r>
    </w:p>
    <w:p>
      <w:pPr>
        <w:tabs>
          <w:tab w:val="left" w:pos="7513"/>
        </w:tabs>
        <w:adjustRightInd w:val="0"/>
        <w:snapToGrid w:val="0"/>
        <w:spacing w:line="600" w:lineRule="exact"/>
        <w:ind w:firstLine="640" w:firstLineChars="200"/>
        <w:rPr>
          <w:rFonts w:hint="eastAsia" w:ascii="仿宋" w:hAnsi="仿宋" w:eastAsia="楷体" w:cs="仿宋_GB2312"/>
          <w:color w:val="auto"/>
          <w:sz w:val="32"/>
          <w:szCs w:val="32"/>
          <w:highlight w:val="none"/>
          <w:lang w:eastAsia="zh-CN"/>
        </w:rPr>
      </w:pPr>
      <w:r>
        <w:rPr>
          <w:rFonts w:hint="eastAsia" w:ascii="仿宋" w:hAnsi="仿宋" w:eastAsia="仿宋" w:cs="仿宋_GB2312"/>
          <w:color w:val="auto"/>
          <w:sz w:val="32"/>
          <w:szCs w:val="32"/>
          <w:highlight w:val="none"/>
          <w:lang w:eastAsia="zh-CN"/>
        </w:rPr>
        <w:t>2022</w:t>
      </w:r>
      <w:r>
        <w:rPr>
          <w:rFonts w:hint="eastAsia" w:ascii="仿宋" w:hAnsi="仿宋" w:eastAsia="仿宋" w:cs="仿宋_GB2312"/>
          <w:color w:val="auto"/>
          <w:sz w:val="32"/>
          <w:szCs w:val="32"/>
          <w:highlight w:val="none"/>
        </w:rPr>
        <w:t>年度</w:t>
      </w:r>
      <w:r>
        <w:rPr>
          <w:rFonts w:ascii="仿宋" w:hAnsi="仿宋" w:eastAsia="仿宋" w:cs="仿宋_GB2312"/>
          <w:color w:val="auto"/>
          <w:sz w:val="32"/>
          <w:szCs w:val="32"/>
          <w:highlight w:val="none"/>
        </w:rPr>
        <w:t>机关运行经费支出</w:t>
      </w:r>
      <w:r>
        <w:rPr>
          <w:rFonts w:hint="eastAsia" w:ascii="仿宋" w:hAnsi="仿宋" w:eastAsia="仿宋" w:cs="仿宋_GB2312"/>
          <w:color w:val="auto"/>
          <w:sz w:val="32"/>
          <w:szCs w:val="32"/>
          <w:highlight w:val="none"/>
          <w:lang w:val="en-US" w:eastAsia="zh-CN"/>
        </w:rPr>
        <w:t>38.02</w:t>
      </w:r>
      <w:r>
        <w:rPr>
          <w:rFonts w:ascii="仿宋" w:hAnsi="仿宋" w:eastAsia="仿宋" w:cs="仿宋_GB2312"/>
          <w:color w:val="auto"/>
          <w:sz w:val="32"/>
          <w:szCs w:val="32"/>
          <w:highlight w:val="none"/>
        </w:rPr>
        <w:t>万元，比</w:t>
      </w:r>
      <w:r>
        <w:rPr>
          <w:rFonts w:hint="eastAsia" w:ascii="仿宋" w:hAnsi="仿宋" w:eastAsia="仿宋"/>
          <w:color w:val="auto"/>
          <w:sz w:val="32"/>
          <w:szCs w:val="32"/>
          <w:highlight w:val="none"/>
        </w:rPr>
        <w:t>上年</w:t>
      </w:r>
      <w:r>
        <w:rPr>
          <w:rFonts w:ascii="仿宋" w:hAnsi="仿宋" w:eastAsia="仿宋" w:cs="仿宋_GB2312"/>
          <w:color w:val="auto"/>
          <w:sz w:val="32"/>
          <w:szCs w:val="32"/>
          <w:highlight w:val="none"/>
        </w:rPr>
        <w:t>决算数增长</w:t>
      </w:r>
      <w:r>
        <w:rPr>
          <w:rFonts w:hint="eastAsia" w:ascii="仿宋" w:hAnsi="仿宋" w:eastAsia="仿宋" w:cs="仿宋_GB2312"/>
          <w:color w:val="auto"/>
          <w:sz w:val="32"/>
          <w:szCs w:val="32"/>
          <w:highlight w:val="none"/>
          <w:lang w:val="en-US" w:eastAsia="zh-CN"/>
        </w:rPr>
        <w:t>6.98</w:t>
      </w:r>
      <w:r>
        <w:rPr>
          <w:rFonts w:ascii="仿宋" w:hAnsi="仿宋" w:eastAsia="仿宋" w:cs="仿宋_GB2312"/>
          <w:color w:val="auto"/>
          <w:sz w:val="32"/>
          <w:szCs w:val="32"/>
          <w:highlight w:val="none"/>
        </w:rPr>
        <w:t>%，主要是:</w:t>
      </w:r>
      <w:r>
        <w:rPr>
          <w:rFonts w:hint="eastAsia" w:ascii="仿宋" w:hAnsi="仿宋" w:eastAsia="仿宋" w:cs="仿宋_GB2312"/>
          <w:color w:val="auto"/>
          <w:sz w:val="32"/>
          <w:szCs w:val="32"/>
          <w:highlight w:val="none"/>
          <w:lang w:eastAsia="zh-CN"/>
        </w:rPr>
        <w:t>劳务费支出增加</w:t>
      </w:r>
      <w:r>
        <w:rPr>
          <w:rFonts w:hint="eastAsia" w:ascii="楷体" w:hAnsi="楷体" w:eastAsia="楷体" w:cs="楷体"/>
          <w:color w:val="auto"/>
          <w:sz w:val="32"/>
          <w:szCs w:val="32"/>
          <w:highlight w:val="none"/>
          <w:shd w:val="clear" w:color="050000" w:fill="FFFFFF"/>
        </w:rPr>
        <w:t>。</w:t>
      </w:r>
    </w:p>
    <w:p>
      <w:pPr>
        <w:autoSpaceDE w:val="0"/>
        <w:autoSpaceDN w:val="0"/>
        <w:adjustRightInd w:val="0"/>
        <w:spacing w:line="600" w:lineRule="exact"/>
        <w:ind w:firstLine="642" w:firstLineChars="200"/>
        <w:jc w:val="left"/>
        <w:rPr>
          <w:rFonts w:ascii="黑体" w:hAnsi="黑体" w:eastAsia="黑体" w:cs="仿宋_GB2312"/>
          <w:color w:val="auto"/>
          <w:kern w:val="0"/>
          <w:sz w:val="32"/>
          <w:szCs w:val="32"/>
          <w:highlight w:val="none"/>
        </w:rPr>
      </w:pPr>
      <w:r>
        <w:rPr>
          <w:rFonts w:hint="eastAsia" w:ascii="楷体" w:hAnsi="楷体" w:eastAsia="楷体"/>
          <w:b/>
          <w:color w:val="auto"/>
          <w:sz w:val="32"/>
          <w:szCs w:val="32"/>
          <w:highlight w:val="none"/>
        </w:rPr>
        <w:t>（二）政府采购情况</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_GB2312"/>
          <w:color w:val="auto"/>
          <w:kern w:val="0"/>
          <w:sz w:val="32"/>
          <w:szCs w:val="32"/>
          <w:highlight w:val="none"/>
        </w:rPr>
        <w:t>本部门</w:t>
      </w:r>
      <w:r>
        <w:rPr>
          <w:rFonts w:hint="eastAsia" w:ascii="仿宋" w:hAnsi="仿宋" w:eastAsia="仿宋" w:cs="仿宋_GB2312"/>
          <w:color w:val="auto"/>
          <w:sz w:val="32"/>
          <w:szCs w:val="32"/>
          <w:highlight w:val="none"/>
          <w:lang w:eastAsia="zh-CN"/>
        </w:rPr>
        <w:t>2022</w:t>
      </w:r>
      <w:r>
        <w:rPr>
          <w:rFonts w:hint="eastAsia" w:ascii="仿宋" w:hAnsi="仿宋" w:eastAsia="仿宋" w:cs="仿宋_GB2312"/>
          <w:color w:val="auto"/>
          <w:sz w:val="32"/>
          <w:szCs w:val="32"/>
          <w:highlight w:val="none"/>
        </w:rPr>
        <w:t>年度</w:t>
      </w:r>
      <w:r>
        <w:rPr>
          <w:rFonts w:ascii="仿宋" w:hAnsi="仿宋" w:eastAsia="仿宋" w:cs="仿宋_GB2312"/>
          <w:color w:val="auto"/>
          <w:kern w:val="0"/>
          <w:sz w:val="32"/>
          <w:szCs w:val="32"/>
          <w:highlight w:val="none"/>
        </w:rPr>
        <w:t>政府采购支出总额</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kern w:val="0"/>
          <w:sz w:val="32"/>
          <w:szCs w:val="32"/>
          <w:highlight w:val="none"/>
        </w:rPr>
        <w:t>万元，其中：政府采购货物支出</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kern w:val="0"/>
          <w:sz w:val="32"/>
          <w:szCs w:val="32"/>
          <w:highlight w:val="none"/>
        </w:rPr>
        <w:t>万元、政府采购工程支出</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kern w:val="0"/>
          <w:sz w:val="32"/>
          <w:szCs w:val="32"/>
          <w:highlight w:val="none"/>
        </w:rPr>
        <w:t>万元、政府采购服务支出</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kern w:val="0"/>
          <w:sz w:val="32"/>
          <w:szCs w:val="32"/>
          <w:highlight w:val="none"/>
        </w:rPr>
        <w:t>万元。授予中小企业合同金额</w:t>
      </w:r>
      <w:r>
        <w:rPr>
          <w:rFonts w:hint="eastAsia" w:ascii="仿宋" w:hAnsi="仿宋" w:eastAsia="仿宋" w:cs="仿宋_GB2312"/>
          <w:color w:val="auto"/>
          <w:kern w:val="0"/>
          <w:sz w:val="32"/>
          <w:szCs w:val="32"/>
          <w:highlight w:val="none"/>
          <w:lang w:val="en-US" w:eastAsia="zh-CN"/>
        </w:rPr>
        <w:t>0.00</w:t>
      </w:r>
      <w:r>
        <w:rPr>
          <w:rFonts w:hint="eastAsia" w:ascii="仿宋" w:hAnsi="仿宋" w:eastAsia="仿宋" w:cs="仿宋_GB2312"/>
          <w:color w:val="auto"/>
          <w:kern w:val="0"/>
          <w:sz w:val="32"/>
          <w:szCs w:val="32"/>
          <w:highlight w:val="none"/>
        </w:rPr>
        <w:t>万元，占政府采购支出总额的</w:t>
      </w:r>
      <w:r>
        <w:rPr>
          <w:rFonts w:hint="eastAsia" w:ascii="仿宋" w:hAnsi="仿宋" w:eastAsia="仿宋" w:cs="仿宋_GB2312"/>
          <w:color w:val="auto"/>
          <w:kern w:val="0"/>
          <w:sz w:val="32"/>
          <w:szCs w:val="32"/>
          <w:highlight w:val="none"/>
          <w:lang w:val="en-US" w:eastAsia="zh-CN"/>
        </w:rPr>
        <w:t>0.00</w:t>
      </w:r>
      <w:r>
        <w:rPr>
          <w:rFonts w:hint="eastAsia" w:ascii="仿宋" w:hAnsi="仿宋" w:eastAsia="仿宋" w:cs="仿宋_GB2312"/>
          <w:color w:val="auto"/>
          <w:kern w:val="0"/>
          <w:sz w:val="32"/>
          <w:szCs w:val="32"/>
          <w:highlight w:val="none"/>
        </w:rPr>
        <w:t>%，其中：授予小微企业合同金额</w:t>
      </w:r>
      <w:r>
        <w:rPr>
          <w:rFonts w:hint="eastAsia" w:ascii="仿宋" w:hAnsi="仿宋" w:eastAsia="仿宋" w:cs="仿宋_GB2312"/>
          <w:color w:val="auto"/>
          <w:kern w:val="0"/>
          <w:sz w:val="32"/>
          <w:szCs w:val="32"/>
          <w:highlight w:val="none"/>
          <w:lang w:val="en-US" w:eastAsia="zh-CN"/>
        </w:rPr>
        <w:t>0.00</w:t>
      </w:r>
      <w:r>
        <w:rPr>
          <w:rFonts w:hint="eastAsia" w:ascii="仿宋" w:hAnsi="仿宋" w:eastAsia="仿宋" w:cs="仿宋_GB2312"/>
          <w:color w:val="auto"/>
          <w:kern w:val="0"/>
          <w:sz w:val="32"/>
          <w:szCs w:val="32"/>
          <w:highlight w:val="none"/>
        </w:rPr>
        <w:t>万元，占政府采购支出总额的</w:t>
      </w:r>
      <w:r>
        <w:rPr>
          <w:rFonts w:hint="eastAsia" w:ascii="仿宋" w:hAnsi="仿宋" w:eastAsia="仿宋" w:cs="仿宋_GB2312"/>
          <w:color w:val="auto"/>
          <w:kern w:val="0"/>
          <w:sz w:val="32"/>
          <w:szCs w:val="32"/>
          <w:highlight w:val="none"/>
          <w:lang w:val="en-US" w:eastAsia="zh-CN"/>
        </w:rPr>
        <w:t>0.00</w:t>
      </w:r>
      <w:r>
        <w:rPr>
          <w:rFonts w:hint="eastAsia" w:ascii="仿宋" w:hAnsi="仿宋" w:eastAsia="仿宋" w:cs="仿宋_GB2312"/>
          <w:color w:val="auto"/>
          <w:kern w:val="0"/>
          <w:sz w:val="32"/>
          <w:szCs w:val="32"/>
          <w:highlight w:val="none"/>
        </w:rPr>
        <w:t>%</w:t>
      </w:r>
      <w:r>
        <w:rPr>
          <w:rFonts w:hint="eastAsia" w:ascii="仿宋" w:hAnsi="仿宋" w:eastAsia="仿宋" w:cs="仿宋_GB2312"/>
          <w:color w:val="auto"/>
          <w:kern w:val="0"/>
          <w:sz w:val="32"/>
          <w:szCs w:val="32"/>
          <w:highlight w:val="none"/>
          <w:lang w:eastAsia="zh-CN"/>
        </w:rPr>
        <w:t>，</w:t>
      </w:r>
      <w:r>
        <w:rPr>
          <w:rFonts w:hint="eastAsia" w:ascii="仿宋" w:hAnsi="仿宋" w:eastAsia="仿宋" w:cs="仿宋_GB2312"/>
          <w:color w:val="auto"/>
          <w:kern w:val="0"/>
          <w:sz w:val="32"/>
          <w:szCs w:val="32"/>
          <w:highlight w:val="none"/>
        </w:rPr>
        <w:t>货物采购授予中小企业合同金额占货物支出金额的</w:t>
      </w:r>
      <w:r>
        <w:rPr>
          <w:rFonts w:hint="eastAsia" w:ascii="仿宋" w:hAnsi="仿宋" w:eastAsia="仿宋" w:cs="仿宋_GB2312"/>
          <w:color w:val="auto"/>
          <w:kern w:val="0"/>
          <w:sz w:val="32"/>
          <w:szCs w:val="32"/>
          <w:highlight w:val="none"/>
          <w:lang w:val="en-US" w:eastAsia="zh-CN"/>
        </w:rPr>
        <w:t>0.00</w:t>
      </w:r>
      <w:r>
        <w:rPr>
          <w:rFonts w:hint="eastAsia" w:ascii="仿宋" w:hAnsi="仿宋" w:eastAsia="仿宋" w:cs="仿宋_GB2312"/>
          <w:color w:val="auto"/>
          <w:kern w:val="0"/>
          <w:sz w:val="32"/>
          <w:szCs w:val="32"/>
          <w:highlight w:val="none"/>
        </w:rPr>
        <w:t>%，工程采购授予中小企业合同金额占工程支出金额的</w:t>
      </w:r>
      <w:r>
        <w:rPr>
          <w:rFonts w:hint="eastAsia" w:ascii="仿宋" w:hAnsi="仿宋" w:eastAsia="仿宋" w:cs="仿宋_GB2312"/>
          <w:color w:val="auto"/>
          <w:kern w:val="0"/>
          <w:sz w:val="32"/>
          <w:szCs w:val="32"/>
          <w:highlight w:val="none"/>
          <w:lang w:val="en-US" w:eastAsia="zh-CN"/>
        </w:rPr>
        <w:t>0.00</w:t>
      </w:r>
      <w:r>
        <w:rPr>
          <w:rFonts w:hint="eastAsia" w:ascii="仿宋" w:hAnsi="仿宋" w:eastAsia="仿宋" w:cs="仿宋_GB2312"/>
          <w:color w:val="auto"/>
          <w:kern w:val="0"/>
          <w:sz w:val="32"/>
          <w:szCs w:val="32"/>
          <w:highlight w:val="none"/>
        </w:rPr>
        <w:t>%，服务采购授予中小企业合同金额占服务支出金额的</w:t>
      </w:r>
      <w:r>
        <w:rPr>
          <w:rFonts w:hint="eastAsia" w:ascii="仿宋" w:hAnsi="仿宋" w:eastAsia="仿宋" w:cs="仿宋_GB2312"/>
          <w:color w:val="auto"/>
          <w:kern w:val="0"/>
          <w:sz w:val="32"/>
          <w:szCs w:val="32"/>
          <w:highlight w:val="none"/>
          <w:lang w:val="en-US" w:eastAsia="zh-CN"/>
        </w:rPr>
        <w:t>0.00</w:t>
      </w:r>
      <w:r>
        <w:rPr>
          <w:rFonts w:hint="eastAsia" w:ascii="仿宋" w:hAnsi="仿宋" w:eastAsia="仿宋" w:cs="仿宋_GB2312"/>
          <w:color w:val="auto"/>
          <w:kern w:val="0"/>
          <w:sz w:val="32"/>
          <w:szCs w:val="32"/>
          <w:highlight w:val="none"/>
        </w:rPr>
        <w:t>%。</w:t>
      </w:r>
    </w:p>
    <w:p>
      <w:pPr>
        <w:tabs>
          <w:tab w:val="left" w:pos="7513"/>
        </w:tabs>
        <w:adjustRightInd w:val="0"/>
        <w:snapToGrid w:val="0"/>
        <w:spacing w:line="600" w:lineRule="exact"/>
        <w:ind w:firstLine="706" w:firstLineChars="220"/>
        <w:rPr>
          <w:rFonts w:ascii="黑体" w:hAnsi="黑体" w:eastAsia="黑体" w:cs="Times New Roman"/>
          <w:color w:val="auto"/>
          <w:sz w:val="32"/>
          <w:szCs w:val="32"/>
          <w:highlight w:val="none"/>
        </w:rPr>
      </w:pPr>
      <w:r>
        <w:rPr>
          <w:rFonts w:hint="eastAsia" w:ascii="楷体" w:hAnsi="楷体" w:eastAsia="楷体"/>
          <w:b/>
          <w:color w:val="auto"/>
          <w:sz w:val="32"/>
          <w:szCs w:val="32"/>
          <w:highlight w:val="none"/>
        </w:rPr>
        <w:t>（三）国有资产占用使用情况</w:t>
      </w:r>
    </w:p>
    <w:p>
      <w:pPr>
        <w:widowControl/>
        <w:shd w:val="clear" w:color="040000" w:fill="FFFFFF"/>
        <w:spacing w:before="240" w:beforeAutospacing="0" w:after="240" w:afterAutospacing="0" w:line="600" w:lineRule="atLeast"/>
        <w:ind w:left="0" w:right="0" w:firstLine="704"/>
        <w:rPr>
          <w:color w:val="auto"/>
          <w:highlight w:val="none"/>
        </w:rPr>
      </w:pPr>
      <w:r>
        <w:rPr>
          <w:rFonts w:hint="eastAsia" w:ascii="仿宋" w:hAnsi="仿宋" w:eastAsia="仿宋" w:cs="仿宋"/>
          <w:color w:val="auto"/>
          <w:sz w:val="32"/>
          <w:szCs w:val="32"/>
          <w:highlight w:val="none"/>
          <w:shd w:val="clear" w:color="050000" w:fill="FFFFFF"/>
        </w:rPr>
        <w:t>截至</w:t>
      </w:r>
      <w:r>
        <w:rPr>
          <w:rFonts w:hint="eastAsia" w:ascii="仿宋" w:hAnsi="仿宋" w:eastAsia="仿宋" w:cs="仿宋"/>
          <w:color w:val="auto"/>
          <w:sz w:val="32"/>
          <w:szCs w:val="32"/>
          <w:highlight w:val="none"/>
          <w:shd w:val="clear" w:color="050000" w:fill="FFFFFF"/>
          <w:lang w:val="en-US" w:eastAsia="zh-CN"/>
        </w:rPr>
        <w:t>2022</w:t>
      </w:r>
      <w:r>
        <w:rPr>
          <w:rFonts w:hint="eastAsia" w:ascii="仿宋" w:hAnsi="仿宋" w:eastAsia="仿宋" w:cs="仿宋"/>
          <w:color w:val="auto"/>
          <w:sz w:val="32"/>
          <w:szCs w:val="32"/>
          <w:highlight w:val="none"/>
          <w:shd w:val="clear" w:color="050000" w:fill="FFFFFF"/>
        </w:rPr>
        <w:t>年</w:t>
      </w:r>
      <w:r>
        <w:rPr>
          <w:rFonts w:hint="eastAsia" w:ascii="仿宋" w:hAnsi="仿宋" w:eastAsia="仿宋" w:cs="仿宋"/>
          <w:color w:val="auto"/>
          <w:sz w:val="32"/>
          <w:szCs w:val="32"/>
          <w:highlight w:val="none"/>
          <w:shd w:val="clear" w:color="050000" w:fill="FFFFFF"/>
          <w:lang w:val="en-US" w:eastAsia="en-US"/>
        </w:rPr>
        <w:t>12</w:t>
      </w:r>
      <w:r>
        <w:rPr>
          <w:rFonts w:hint="eastAsia" w:ascii="仿宋" w:hAnsi="仿宋" w:eastAsia="仿宋" w:cs="仿宋"/>
          <w:color w:val="auto"/>
          <w:sz w:val="32"/>
          <w:szCs w:val="32"/>
          <w:highlight w:val="none"/>
          <w:shd w:val="clear" w:color="050000" w:fill="FFFFFF"/>
        </w:rPr>
        <w:t>月</w:t>
      </w:r>
      <w:r>
        <w:rPr>
          <w:rFonts w:hint="eastAsia" w:ascii="仿宋" w:hAnsi="仿宋" w:eastAsia="仿宋" w:cs="仿宋"/>
          <w:color w:val="auto"/>
          <w:sz w:val="32"/>
          <w:szCs w:val="32"/>
          <w:highlight w:val="none"/>
          <w:shd w:val="clear" w:color="050000" w:fill="FFFFFF"/>
          <w:lang w:val="en-US" w:eastAsia="en-US"/>
        </w:rPr>
        <w:t>31</w:t>
      </w:r>
      <w:r>
        <w:rPr>
          <w:rFonts w:hint="eastAsia" w:ascii="仿宋" w:hAnsi="仿宋" w:eastAsia="仿宋" w:cs="仿宋"/>
          <w:color w:val="auto"/>
          <w:sz w:val="32"/>
          <w:szCs w:val="32"/>
          <w:highlight w:val="none"/>
          <w:shd w:val="clear" w:color="050000" w:fill="FFFFFF"/>
        </w:rPr>
        <w:t>日，本部门共有车辆</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辆，其中：副部（省）级以上领导用车</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辆、主要领导干部用车</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辆、机要通信用车</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辆、应急保障用车</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辆、执法执勤用车</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辆、特种专业技术用车</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辆、离退休干部用车</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辆、其他用车</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辆；单价</w:t>
      </w:r>
      <w:r>
        <w:rPr>
          <w:rFonts w:hint="eastAsia" w:ascii="仿宋" w:hAnsi="仿宋" w:eastAsia="仿宋" w:cs="仿宋"/>
          <w:color w:val="auto"/>
          <w:sz w:val="32"/>
          <w:szCs w:val="32"/>
          <w:highlight w:val="none"/>
          <w:shd w:val="clear" w:color="050000" w:fill="FFFFFF"/>
          <w:lang w:val="en-US" w:eastAsia="en-US"/>
        </w:rPr>
        <w:t>50</w:t>
      </w:r>
      <w:r>
        <w:rPr>
          <w:rFonts w:hint="eastAsia" w:ascii="仿宋" w:hAnsi="仿宋" w:eastAsia="仿宋" w:cs="仿宋"/>
          <w:color w:val="auto"/>
          <w:sz w:val="32"/>
          <w:szCs w:val="32"/>
          <w:highlight w:val="none"/>
          <w:shd w:val="clear" w:color="050000" w:fill="FFFFFF"/>
        </w:rPr>
        <w:t>万元（含）以上通用设备</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台（套），单价</w:t>
      </w:r>
      <w:r>
        <w:rPr>
          <w:rFonts w:hint="eastAsia" w:ascii="仿宋" w:hAnsi="仿宋" w:eastAsia="仿宋" w:cs="仿宋"/>
          <w:color w:val="auto"/>
          <w:sz w:val="32"/>
          <w:szCs w:val="32"/>
          <w:highlight w:val="none"/>
          <w:shd w:val="clear" w:color="050000" w:fill="FFFFFF"/>
          <w:lang w:val="en-US" w:eastAsia="en-US"/>
        </w:rPr>
        <w:t>100</w:t>
      </w:r>
      <w:r>
        <w:rPr>
          <w:rFonts w:hint="eastAsia" w:ascii="仿宋" w:hAnsi="仿宋" w:eastAsia="仿宋" w:cs="仿宋"/>
          <w:color w:val="auto"/>
          <w:sz w:val="32"/>
          <w:szCs w:val="32"/>
          <w:highlight w:val="none"/>
          <w:shd w:val="clear" w:color="050000" w:fill="FFFFFF"/>
        </w:rPr>
        <w:t>万元（含）以上专用设备</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台（套）。</w:t>
      </w:r>
    </w:p>
    <w:p>
      <w:pPr>
        <w:autoSpaceDE w:val="0"/>
        <w:autoSpaceDN w:val="0"/>
        <w:adjustRightInd w:val="0"/>
        <w:spacing w:line="600" w:lineRule="exact"/>
        <w:ind w:firstLine="640" w:firstLineChars="200"/>
        <w:jc w:val="left"/>
        <w:rPr>
          <w:rFonts w:ascii="仿宋" w:hAnsi="仿宋" w:eastAsia="仿宋" w:cs="仿宋_GB2312"/>
          <w:color w:val="auto"/>
          <w:sz w:val="32"/>
          <w:szCs w:val="32"/>
          <w:highlight w:val="none"/>
        </w:rPr>
      </w:pPr>
    </w:p>
    <w:p>
      <w:pPr>
        <w:autoSpaceDE w:val="0"/>
        <w:autoSpaceDN w:val="0"/>
        <w:adjustRightInd w:val="0"/>
        <w:spacing w:line="600" w:lineRule="exact"/>
        <w:ind w:firstLine="720" w:firstLineChars="200"/>
        <w:jc w:val="center"/>
        <w:rPr>
          <w:rFonts w:ascii="仿宋" w:hAnsi="仿宋" w:eastAsia="仿宋"/>
          <w:b/>
          <w:color w:val="auto"/>
          <w:sz w:val="32"/>
          <w:szCs w:val="32"/>
          <w:highlight w:val="none"/>
        </w:rPr>
      </w:pPr>
      <w:r>
        <w:rPr>
          <w:rFonts w:hint="eastAsia" w:ascii="黑体" w:hAnsi="黑体" w:eastAsia="黑体"/>
          <w:color w:val="auto"/>
          <w:sz w:val="36"/>
          <w:szCs w:val="36"/>
          <w:highlight w:val="none"/>
        </w:rPr>
        <w:t>第四部分 名词解释</w:t>
      </w:r>
    </w:p>
    <w:p>
      <w:pPr>
        <w:autoSpaceDE w:val="0"/>
        <w:autoSpaceDN w:val="0"/>
        <w:adjustRightInd w:val="0"/>
        <w:spacing w:line="600" w:lineRule="exact"/>
        <w:ind w:firstLine="640" w:firstLineChars="200"/>
        <w:jc w:val="left"/>
        <w:rPr>
          <w:rFonts w:ascii="仿宋" w:hAnsi="仿宋" w:eastAsia="仿宋" w:cs="仿宋_GB2312"/>
          <w:color w:val="auto"/>
          <w:kern w:val="0"/>
          <w:sz w:val="32"/>
          <w:szCs w:val="32"/>
          <w:highlight w:val="none"/>
        </w:rPr>
      </w:pPr>
    </w:p>
    <w:p>
      <w:pPr>
        <w:widowControl/>
        <w:shd w:val="clear" w:color="040000" w:fill="FFFFFF"/>
        <w:spacing w:before="240" w:beforeAutospacing="0" w:after="240" w:afterAutospacing="0" w:line="600" w:lineRule="atLeast"/>
        <w:ind w:left="0" w:right="0" w:firstLine="710"/>
        <w:rPr>
          <w:color w:val="auto"/>
          <w:highlight w:val="none"/>
        </w:rPr>
      </w:pPr>
      <w:r>
        <w:rPr>
          <w:rFonts w:hint="eastAsia" w:ascii="仿宋" w:hAnsi="仿宋" w:eastAsia="仿宋" w:cs="仿宋"/>
          <w:b/>
          <w:color w:val="auto"/>
          <w:sz w:val="32"/>
          <w:szCs w:val="32"/>
          <w:highlight w:val="none"/>
          <w:shd w:val="clear" w:color="060000" w:fill="FFFFFF"/>
        </w:rPr>
        <w:t>一、财政拨款收入：</w:t>
      </w:r>
      <w:r>
        <w:rPr>
          <w:rFonts w:hint="eastAsia" w:ascii="仿宋" w:hAnsi="仿宋" w:eastAsia="仿宋" w:cs="仿宋"/>
          <w:color w:val="auto"/>
          <w:sz w:val="32"/>
          <w:szCs w:val="32"/>
          <w:highlight w:val="none"/>
          <w:shd w:val="clear" w:color="050000" w:fill="FFFFFF"/>
        </w:rPr>
        <w:t>指</w:t>
      </w:r>
      <w:r>
        <w:rPr>
          <w:rFonts w:hint="eastAsia" w:ascii="仿宋" w:hAnsi="仿宋" w:eastAsia="仿宋" w:cs="仿宋"/>
          <w:color w:val="auto"/>
          <w:sz w:val="32"/>
          <w:szCs w:val="32"/>
          <w:highlight w:val="none"/>
          <w:shd w:val="clear" w:color="050000" w:fill="FFFFFF"/>
          <w:lang w:eastAsia="zh-CN"/>
        </w:rPr>
        <w:t>区</w:t>
      </w:r>
      <w:r>
        <w:rPr>
          <w:rFonts w:hint="eastAsia" w:ascii="仿宋" w:hAnsi="仿宋" w:eastAsia="仿宋" w:cs="仿宋"/>
          <w:color w:val="auto"/>
          <w:sz w:val="32"/>
          <w:szCs w:val="32"/>
          <w:highlight w:val="none"/>
          <w:shd w:val="clear" w:color="050000" w:fill="FFFFFF"/>
        </w:rPr>
        <w:t xml:space="preserve">级财政当年拨付的资金。 </w:t>
      </w:r>
    </w:p>
    <w:p>
      <w:pPr>
        <w:widowControl/>
        <w:shd w:val="clear" w:color="040000" w:fill="FFFFFF"/>
        <w:spacing w:before="240" w:beforeAutospacing="0" w:after="240" w:afterAutospacing="0" w:line="600" w:lineRule="atLeast"/>
        <w:ind w:left="0" w:right="0" w:firstLine="710"/>
        <w:rPr>
          <w:color w:val="auto"/>
          <w:highlight w:val="none"/>
        </w:rPr>
      </w:pPr>
      <w:r>
        <w:rPr>
          <w:rFonts w:hint="eastAsia" w:ascii="仿宋" w:hAnsi="仿宋" w:eastAsia="仿宋" w:cs="仿宋"/>
          <w:b/>
          <w:color w:val="auto"/>
          <w:sz w:val="32"/>
          <w:szCs w:val="32"/>
          <w:highlight w:val="none"/>
          <w:shd w:val="clear" w:color="060000" w:fill="FFFFFF"/>
        </w:rPr>
        <w:t>二、事业收入：</w:t>
      </w:r>
      <w:r>
        <w:rPr>
          <w:rFonts w:hint="eastAsia" w:ascii="仿宋" w:hAnsi="仿宋" w:eastAsia="仿宋" w:cs="仿宋"/>
          <w:color w:val="auto"/>
          <w:sz w:val="32"/>
          <w:szCs w:val="32"/>
          <w:highlight w:val="none"/>
          <w:shd w:val="clear" w:color="050000" w:fill="FFFFFF"/>
        </w:rPr>
        <w:t>指事业单位开展专业业务活动及辅助活动所取得的收入。</w:t>
      </w:r>
    </w:p>
    <w:p>
      <w:pPr>
        <w:widowControl/>
        <w:shd w:val="clear" w:color="040000" w:fill="FFFFFF"/>
        <w:spacing w:before="240" w:beforeAutospacing="0" w:after="240" w:afterAutospacing="0" w:line="600" w:lineRule="atLeast"/>
        <w:ind w:left="0" w:right="0" w:firstLine="710"/>
        <w:rPr>
          <w:color w:val="auto"/>
          <w:highlight w:val="none"/>
        </w:rPr>
      </w:pPr>
      <w:r>
        <w:rPr>
          <w:rFonts w:hint="eastAsia" w:ascii="仿宋" w:hAnsi="仿宋" w:eastAsia="仿宋" w:cs="仿宋"/>
          <w:b/>
          <w:color w:val="auto"/>
          <w:sz w:val="32"/>
          <w:szCs w:val="32"/>
          <w:highlight w:val="none"/>
          <w:shd w:val="clear" w:color="060000" w:fill="FFFFFF"/>
        </w:rPr>
        <w:t>三、经营收入：</w:t>
      </w:r>
      <w:r>
        <w:rPr>
          <w:rFonts w:hint="eastAsia" w:ascii="仿宋" w:hAnsi="仿宋" w:eastAsia="仿宋" w:cs="仿宋"/>
          <w:color w:val="auto"/>
          <w:sz w:val="32"/>
          <w:szCs w:val="32"/>
          <w:highlight w:val="none"/>
          <w:shd w:val="clear" w:color="050000" w:fill="FFFFFF"/>
        </w:rPr>
        <w:t xml:space="preserve">指事业单位在专业业务活动及其辅助活动之外开展非独立核算经营活动取得的收入。 </w:t>
      </w:r>
    </w:p>
    <w:p>
      <w:pPr>
        <w:widowControl/>
        <w:shd w:val="clear" w:color="040000" w:fill="FFFFFF"/>
        <w:spacing w:before="240" w:beforeAutospacing="0" w:after="240" w:afterAutospacing="0" w:line="600" w:lineRule="atLeast"/>
        <w:ind w:left="0" w:right="0" w:firstLine="710"/>
        <w:rPr>
          <w:color w:val="auto"/>
          <w:highlight w:val="none"/>
        </w:rPr>
      </w:pPr>
      <w:r>
        <w:rPr>
          <w:rFonts w:hint="eastAsia" w:ascii="仿宋" w:hAnsi="仿宋" w:eastAsia="仿宋" w:cs="仿宋"/>
          <w:b/>
          <w:color w:val="auto"/>
          <w:sz w:val="32"/>
          <w:szCs w:val="32"/>
          <w:highlight w:val="none"/>
          <w:shd w:val="clear" w:color="060000" w:fill="FFFFFF"/>
        </w:rPr>
        <w:t>四、其他收入：</w:t>
      </w:r>
      <w:r>
        <w:rPr>
          <w:rFonts w:hint="eastAsia" w:ascii="仿宋" w:hAnsi="仿宋" w:eastAsia="仿宋" w:cs="仿宋"/>
          <w:color w:val="auto"/>
          <w:sz w:val="32"/>
          <w:szCs w:val="32"/>
          <w:highlight w:val="none"/>
          <w:shd w:val="clear" w:color="050000" w:fill="FFFFFF"/>
        </w:rPr>
        <w:t>指除上述</w:t>
      </w:r>
      <w:r>
        <w:rPr>
          <w:rFonts w:hint="eastAsia" w:ascii="仿宋" w:hAnsi="仿宋" w:eastAsia="仿宋" w:cs="仿宋"/>
          <w:color w:val="auto"/>
          <w:sz w:val="32"/>
          <w:szCs w:val="32"/>
          <w:highlight w:val="none"/>
          <w:shd w:val="clear" w:color="050000" w:fill="FFFFFF"/>
          <w:lang w:val="en-US"/>
        </w:rPr>
        <w:t>“</w:t>
      </w:r>
      <w:r>
        <w:rPr>
          <w:rFonts w:hint="eastAsia" w:ascii="仿宋" w:hAnsi="仿宋" w:eastAsia="仿宋" w:cs="仿宋"/>
          <w:color w:val="auto"/>
          <w:sz w:val="32"/>
          <w:szCs w:val="32"/>
          <w:highlight w:val="none"/>
          <w:shd w:val="clear" w:color="050000" w:fill="FFFFFF"/>
        </w:rPr>
        <w:t>财政拨款收入</w:t>
      </w:r>
      <w:r>
        <w:rPr>
          <w:rFonts w:hint="eastAsia" w:ascii="仿宋" w:hAnsi="仿宋" w:eastAsia="仿宋" w:cs="仿宋"/>
          <w:color w:val="auto"/>
          <w:sz w:val="32"/>
          <w:szCs w:val="32"/>
          <w:highlight w:val="none"/>
          <w:shd w:val="clear" w:color="050000" w:fill="FFFFFF"/>
          <w:lang w:val="en-US"/>
        </w:rPr>
        <w:t>”</w:t>
      </w:r>
      <w:r>
        <w:rPr>
          <w:rFonts w:hint="eastAsia" w:ascii="仿宋" w:hAnsi="仿宋" w:eastAsia="仿宋" w:cs="仿宋"/>
          <w:color w:val="auto"/>
          <w:sz w:val="32"/>
          <w:szCs w:val="32"/>
          <w:highlight w:val="none"/>
          <w:shd w:val="clear" w:color="050000" w:fill="FFFFFF"/>
        </w:rPr>
        <w:t>、</w:t>
      </w:r>
      <w:r>
        <w:rPr>
          <w:rFonts w:hint="eastAsia" w:ascii="仿宋" w:hAnsi="仿宋" w:eastAsia="仿宋" w:cs="仿宋"/>
          <w:color w:val="auto"/>
          <w:sz w:val="32"/>
          <w:szCs w:val="32"/>
          <w:highlight w:val="none"/>
          <w:shd w:val="clear" w:color="050000" w:fill="FFFFFF"/>
          <w:lang w:val="en-US"/>
        </w:rPr>
        <w:t>“</w:t>
      </w:r>
      <w:r>
        <w:rPr>
          <w:rFonts w:hint="eastAsia" w:ascii="仿宋" w:hAnsi="仿宋" w:eastAsia="仿宋" w:cs="仿宋"/>
          <w:color w:val="auto"/>
          <w:sz w:val="32"/>
          <w:szCs w:val="32"/>
          <w:highlight w:val="none"/>
          <w:shd w:val="clear" w:color="050000" w:fill="FFFFFF"/>
        </w:rPr>
        <w:t>事业收入</w:t>
      </w:r>
      <w:r>
        <w:rPr>
          <w:rFonts w:hint="eastAsia" w:ascii="仿宋" w:hAnsi="仿宋" w:eastAsia="仿宋" w:cs="仿宋"/>
          <w:color w:val="auto"/>
          <w:sz w:val="32"/>
          <w:szCs w:val="32"/>
          <w:highlight w:val="none"/>
          <w:shd w:val="clear" w:color="050000" w:fill="FFFFFF"/>
          <w:lang w:val="en-US"/>
        </w:rPr>
        <w:t>”</w:t>
      </w:r>
      <w:r>
        <w:rPr>
          <w:rFonts w:hint="eastAsia" w:ascii="仿宋" w:hAnsi="仿宋" w:eastAsia="仿宋" w:cs="仿宋"/>
          <w:color w:val="auto"/>
          <w:sz w:val="32"/>
          <w:szCs w:val="32"/>
          <w:highlight w:val="none"/>
          <w:shd w:val="clear" w:color="050000" w:fill="FFFFFF"/>
        </w:rPr>
        <w:t>、</w:t>
      </w:r>
      <w:r>
        <w:rPr>
          <w:rFonts w:hint="eastAsia" w:ascii="仿宋" w:hAnsi="仿宋" w:eastAsia="仿宋" w:cs="仿宋"/>
          <w:color w:val="auto"/>
          <w:sz w:val="32"/>
          <w:szCs w:val="32"/>
          <w:highlight w:val="none"/>
          <w:shd w:val="clear" w:color="050000" w:fill="FFFFFF"/>
          <w:lang w:val="en-US"/>
        </w:rPr>
        <w:t>“</w:t>
      </w:r>
      <w:r>
        <w:rPr>
          <w:rFonts w:hint="eastAsia" w:ascii="仿宋" w:hAnsi="仿宋" w:eastAsia="仿宋" w:cs="仿宋"/>
          <w:color w:val="auto"/>
          <w:sz w:val="32"/>
          <w:szCs w:val="32"/>
          <w:highlight w:val="none"/>
          <w:shd w:val="clear" w:color="050000" w:fill="FFFFFF"/>
        </w:rPr>
        <w:t>经营收入</w:t>
      </w:r>
      <w:r>
        <w:rPr>
          <w:rFonts w:hint="eastAsia" w:ascii="仿宋" w:hAnsi="仿宋" w:eastAsia="仿宋" w:cs="仿宋"/>
          <w:color w:val="auto"/>
          <w:sz w:val="32"/>
          <w:szCs w:val="32"/>
          <w:highlight w:val="none"/>
          <w:shd w:val="clear" w:color="050000" w:fill="FFFFFF"/>
          <w:lang w:val="en-US"/>
        </w:rPr>
        <w:t>”</w:t>
      </w:r>
      <w:r>
        <w:rPr>
          <w:rFonts w:hint="eastAsia" w:ascii="仿宋" w:hAnsi="仿宋" w:eastAsia="仿宋" w:cs="仿宋"/>
          <w:color w:val="auto"/>
          <w:sz w:val="32"/>
          <w:szCs w:val="32"/>
          <w:highlight w:val="none"/>
          <w:shd w:val="clear" w:color="050000" w:fill="FFFFFF"/>
        </w:rPr>
        <w:t xml:space="preserve">等以外的收入。主要是事业单位固定资产出租收入、存款利息收入等。 </w:t>
      </w:r>
    </w:p>
    <w:p>
      <w:pPr>
        <w:widowControl/>
        <w:shd w:val="clear" w:color="040000" w:fill="FFFFFF"/>
        <w:spacing w:before="240" w:beforeAutospacing="0" w:after="240" w:afterAutospacing="0" w:line="600" w:lineRule="atLeast"/>
        <w:ind w:left="0" w:right="0" w:firstLine="710"/>
        <w:rPr>
          <w:color w:val="auto"/>
          <w:highlight w:val="none"/>
        </w:rPr>
      </w:pPr>
      <w:r>
        <w:rPr>
          <w:rFonts w:hint="eastAsia" w:ascii="仿宋" w:hAnsi="仿宋" w:eastAsia="仿宋" w:cs="仿宋"/>
          <w:b/>
          <w:color w:val="auto"/>
          <w:sz w:val="32"/>
          <w:szCs w:val="32"/>
          <w:highlight w:val="none"/>
          <w:shd w:val="clear" w:color="060000" w:fill="FFFFFF"/>
        </w:rPr>
        <w:t>五、使用非财政拨款结余：</w:t>
      </w:r>
      <w:r>
        <w:rPr>
          <w:rFonts w:hint="eastAsia" w:ascii="仿宋" w:hAnsi="仿宋" w:eastAsia="仿宋" w:cs="仿宋"/>
          <w:color w:val="auto"/>
          <w:sz w:val="32"/>
          <w:szCs w:val="32"/>
          <w:highlight w:val="none"/>
          <w:shd w:val="clear" w:color="050000" w:fill="FFFFFF"/>
        </w:rPr>
        <w:t xml:space="preserve">指事业单位使用以前年度积累的非财政拨款结余弥补当年收支差额的金额。 </w:t>
      </w:r>
    </w:p>
    <w:p>
      <w:pPr>
        <w:widowControl/>
        <w:shd w:val="clear" w:color="040000" w:fill="FFFFFF"/>
        <w:spacing w:before="240" w:beforeAutospacing="0" w:after="240" w:afterAutospacing="0" w:line="600" w:lineRule="atLeast"/>
        <w:ind w:left="0" w:right="0" w:firstLine="710"/>
        <w:rPr>
          <w:color w:val="auto"/>
          <w:highlight w:val="none"/>
        </w:rPr>
      </w:pPr>
      <w:r>
        <w:rPr>
          <w:rFonts w:hint="eastAsia" w:ascii="仿宋" w:hAnsi="仿宋" w:eastAsia="仿宋" w:cs="仿宋"/>
          <w:b/>
          <w:color w:val="auto"/>
          <w:sz w:val="32"/>
          <w:szCs w:val="32"/>
          <w:highlight w:val="none"/>
          <w:shd w:val="clear" w:color="060000" w:fill="FFFFFF"/>
        </w:rPr>
        <w:t>六、年初结转和结余：</w:t>
      </w:r>
      <w:r>
        <w:rPr>
          <w:rFonts w:hint="eastAsia" w:ascii="仿宋" w:hAnsi="仿宋" w:eastAsia="仿宋" w:cs="仿宋"/>
          <w:color w:val="auto"/>
          <w:sz w:val="32"/>
          <w:szCs w:val="32"/>
          <w:highlight w:val="none"/>
          <w:shd w:val="clear" w:color="050000" w:fill="FFFFFF"/>
        </w:rPr>
        <w:t>指单位以前年度尚未完成、结转到本年仍按原规定用途继续使用的资金，或项目已完成等产生的结余资金。</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b/>
          <w:color w:val="auto"/>
          <w:sz w:val="32"/>
          <w:szCs w:val="32"/>
          <w:highlight w:val="none"/>
          <w:shd w:val="clear" w:color="060000" w:fill="FFFFFF"/>
        </w:rPr>
        <w:t>七、结余分配：</w:t>
      </w:r>
      <w:r>
        <w:rPr>
          <w:rFonts w:hint="eastAsia" w:ascii="仿宋" w:hAnsi="仿宋" w:eastAsia="仿宋" w:cs="仿宋"/>
          <w:color w:val="auto"/>
          <w:sz w:val="32"/>
          <w:szCs w:val="32"/>
          <w:highlight w:val="none"/>
          <w:shd w:val="clear" w:color="050000" w:fill="FFFFFF"/>
        </w:rPr>
        <w:t xml:space="preserve">指事业单位按照会计制度规定缴纳的所得税、提取的专用结余以及转入非财政拨款结余的金额等。 </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b/>
          <w:color w:val="auto"/>
          <w:sz w:val="32"/>
          <w:szCs w:val="32"/>
          <w:highlight w:val="none"/>
          <w:shd w:val="clear" w:color="060000" w:fill="FFFFFF"/>
        </w:rPr>
        <w:t>八、年末结转和结余：</w:t>
      </w:r>
      <w:r>
        <w:rPr>
          <w:rFonts w:hint="eastAsia" w:ascii="仿宋" w:hAnsi="仿宋" w:eastAsia="仿宋" w:cs="仿宋"/>
          <w:color w:val="auto"/>
          <w:sz w:val="32"/>
          <w:szCs w:val="32"/>
          <w:highlight w:val="none"/>
          <w:shd w:val="clear" w:color="050000" w:fill="FFFFFF"/>
        </w:rPr>
        <w:t xml:space="preserve">指单位按有关规定结转到下年或以后年度继续使用的资金，或项目已完成等产生的结余资金。 </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b/>
          <w:color w:val="auto"/>
          <w:sz w:val="32"/>
          <w:szCs w:val="32"/>
          <w:highlight w:val="none"/>
          <w:shd w:val="clear" w:color="060000" w:fill="FFFFFF"/>
        </w:rPr>
        <w:t>九、基本支出：</w:t>
      </w:r>
      <w:r>
        <w:rPr>
          <w:rFonts w:hint="eastAsia" w:ascii="仿宋" w:hAnsi="仿宋" w:eastAsia="仿宋" w:cs="仿宋"/>
          <w:color w:val="auto"/>
          <w:sz w:val="32"/>
          <w:szCs w:val="32"/>
          <w:highlight w:val="none"/>
          <w:shd w:val="clear" w:color="050000" w:fill="FFFFFF"/>
        </w:rPr>
        <w:t xml:space="preserve">指为保障机构正常运转、完成日常工作任务而发生的人员支出和公用支出。 </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b/>
          <w:color w:val="auto"/>
          <w:sz w:val="32"/>
          <w:szCs w:val="32"/>
          <w:highlight w:val="none"/>
          <w:shd w:val="clear" w:color="060000" w:fill="FFFFFF"/>
        </w:rPr>
        <w:t>十、项目支出：</w:t>
      </w:r>
      <w:r>
        <w:rPr>
          <w:rFonts w:hint="eastAsia" w:ascii="仿宋" w:hAnsi="仿宋" w:eastAsia="仿宋" w:cs="仿宋"/>
          <w:color w:val="auto"/>
          <w:sz w:val="32"/>
          <w:szCs w:val="32"/>
          <w:highlight w:val="none"/>
          <w:shd w:val="clear" w:color="050000" w:fill="FFFFFF"/>
        </w:rPr>
        <w:t xml:space="preserve">指在基本支出之外为完成特定行政任务和事业发展目标所发生的支出。 </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b/>
          <w:color w:val="auto"/>
          <w:sz w:val="32"/>
          <w:szCs w:val="32"/>
          <w:highlight w:val="none"/>
          <w:shd w:val="clear" w:color="060000" w:fill="FFFFFF"/>
        </w:rPr>
        <w:t>十一、经营支出：</w:t>
      </w:r>
      <w:r>
        <w:rPr>
          <w:rFonts w:hint="eastAsia" w:ascii="仿宋" w:hAnsi="仿宋" w:eastAsia="仿宋" w:cs="仿宋"/>
          <w:color w:val="auto"/>
          <w:sz w:val="32"/>
          <w:szCs w:val="32"/>
          <w:highlight w:val="none"/>
          <w:shd w:val="clear" w:color="050000" w:fill="FFFFFF"/>
        </w:rPr>
        <w:t xml:space="preserve">指事业单位在专业业务活动及其辅助活动之外开展非独立核算经营活动发生的支出。 </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b/>
          <w:color w:val="auto"/>
          <w:sz w:val="32"/>
          <w:szCs w:val="32"/>
          <w:highlight w:val="none"/>
          <w:shd w:val="clear" w:color="060000" w:fill="FFFFFF"/>
        </w:rPr>
        <w:t>十二、</w:t>
      </w:r>
      <w:r>
        <w:rPr>
          <w:rFonts w:hint="eastAsia" w:ascii="仿宋" w:hAnsi="仿宋" w:eastAsia="仿宋" w:cs="仿宋"/>
          <w:b/>
          <w:color w:val="auto"/>
          <w:sz w:val="32"/>
          <w:szCs w:val="32"/>
          <w:highlight w:val="none"/>
          <w:shd w:val="clear" w:color="060000" w:fill="FFFFFF"/>
          <w:lang w:val="en-US"/>
        </w:rPr>
        <w:t>“</w:t>
      </w:r>
      <w:r>
        <w:rPr>
          <w:rFonts w:hint="eastAsia" w:ascii="仿宋" w:hAnsi="仿宋" w:eastAsia="仿宋" w:cs="仿宋"/>
          <w:b/>
          <w:color w:val="auto"/>
          <w:sz w:val="32"/>
          <w:szCs w:val="32"/>
          <w:highlight w:val="none"/>
          <w:shd w:val="clear" w:color="060000" w:fill="FFFFFF"/>
        </w:rPr>
        <w:t>三公</w:t>
      </w:r>
      <w:r>
        <w:rPr>
          <w:rFonts w:hint="eastAsia" w:ascii="仿宋" w:hAnsi="仿宋" w:eastAsia="仿宋" w:cs="仿宋"/>
          <w:b/>
          <w:color w:val="auto"/>
          <w:sz w:val="32"/>
          <w:szCs w:val="32"/>
          <w:highlight w:val="none"/>
          <w:shd w:val="clear" w:color="060000" w:fill="FFFFFF"/>
          <w:lang w:val="en-US"/>
        </w:rPr>
        <w:t>”</w:t>
      </w:r>
      <w:r>
        <w:rPr>
          <w:rFonts w:hint="eastAsia" w:ascii="仿宋" w:hAnsi="仿宋" w:eastAsia="仿宋" w:cs="仿宋"/>
          <w:b/>
          <w:color w:val="auto"/>
          <w:sz w:val="32"/>
          <w:szCs w:val="32"/>
          <w:highlight w:val="none"/>
          <w:shd w:val="clear" w:color="060000" w:fill="FFFFFF"/>
        </w:rPr>
        <w:t>经费：</w:t>
      </w:r>
      <w:r>
        <w:rPr>
          <w:rFonts w:hint="eastAsia" w:ascii="仿宋" w:hAnsi="仿宋" w:eastAsia="仿宋" w:cs="仿宋"/>
          <w:color w:val="auto"/>
          <w:sz w:val="32"/>
          <w:szCs w:val="32"/>
          <w:highlight w:val="none"/>
          <w:shd w:val="clear" w:color="050000" w:fill="FFFFFF"/>
        </w:rPr>
        <w:t>纳入</w:t>
      </w:r>
      <w:r>
        <w:rPr>
          <w:rFonts w:hint="eastAsia" w:ascii="仿宋" w:hAnsi="仿宋" w:eastAsia="仿宋" w:cs="仿宋"/>
          <w:color w:val="auto"/>
          <w:sz w:val="32"/>
          <w:szCs w:val="32"/>
          <w:highlight w:val="none"/>
          <w:shd w:val="clear" w:color="050000" w:fill="FFFFFF"/>
          <w:lang w:eastAsia="zh-CN"/>
        </w:rPr>
        <w:t>区</w:t>
      </w:r>
      <w:r>
        <w:rPr>
          <w:rFonts w:hint="eastAsia" w:ascii="仿宋" w:hAnsi="仿宋" w:eastAsia="仿宋" w:cs="仿宋"/>
          <w:color w:val="auto"/>
          <w:sz w:val="32"/>
          <w:szCs w:val="32"/>
          <w:highlight w:val="none"/>
          <w:shd w:val="clear" w:color="050000" w:fill="FFFFFF"/>
        </w:rPr>
        <w:t>级财政预决算管理的</w:t>
      </w:r>
      <w:r>
        <w:rPr>
          <w:rFonts w:hint="eastAsia" w:ascii="仿宋" w:hAnsi="仿宋" w:eastAsia="仿宋" w:cs="仿宋"/>
          <w:color w:val="auto"/>
          <w:sz w:val="32"/>
          <w:szCs w:val="32"/>
          <w:highlight w:val="none"/>
          <w:shd w:val="clear" w:color="050000" w:fill="FFFFFF"/>
          <w:lang w:val="en-US"/>
        </w:rPr>
        <w:t>“</w:t>
      </w:r>
      <w:r>
        <w:rPr>
          <w:rFonts w:hint="eastAsia" w:ascii="仿宋" w:hAnsi="仿宋" w:eastAsia="仿宋" w:cs="仿宋"/>
          <w:color w:val="auto"/>
          <w:sz w:val="32"/>
          <w:szCs w:val="32"/>
          <w:highlight w:val="none"/>
          <w:shd w:val="clear" w:color="050000" w:fill="FFFFFF"/>
        </w:rPr>
        <w:t>三公</w:t>
      </w:r>
      <w:r>
        <w:rPr>
          <w:rFonts w:hint="eastAsia" w:ascii="仿宋" w:hAnsi="仿宋" w:eastAsia="仿宋" w:cs="仿宋"/>
          <w:color w:val="auto"/>
          <w:sz w:val="32"/>
          <w:szCs w:val="32"/>
          <w:highlight w:val="none"/>
          <w:shd w:val="clear" w:color="050000" w:fill="FFFFFF"/>
          <w:lang w:val="en-US"/>
        </w:rPr>
        <w:t>”</w:t>
      </w:r>
      <w:r>
        <w:rPr>
          <w:rFonts w:hint="eastAsia" w:ascii="仿宋" w:hAnsi="仿宋" w:eastAsia="仿宋" w:cs="仿宋"/>
          <w:color w:val="auto"/>
          <w:sz w:val="32"/>
          <w:szCs w:val="32"/>
          <w:highlight w:val="none"/>
          <w:shd w:val="clear" w:color="050000" w:fill="FFFFFF"/>
        </w:rPr>
        <w:t>经费，是指</w:t>
      </w:r>
      <w:r>
        <w:rPr>
          <w:rFonts w:hint="eastAsia" w:ascii="仿宋" w:hAnsi="仿宋" w:eastAsia="仿宋" w:cs="仿宋"/>
          <w:color w:val="auto"/>
          <w:sz w:val="32"/>
          <w:szCs w:val="32"/>
          <w:highlight w:val="none"/>
          <w:shd w:val="clear" w:color="050000" w:fill="FFFFFF"/>
          <w:lang w:eastAsia="zh-CN"/>
        </w:rPr>
        <w:t>区</w:t>
      </w:r>
      <w:r>
        <w:rPr>
          <w:rFonts w:hint="eastAsia" w:ascii="仿宋" w:hAnsi="仿宋" w:eastAsia="仿宋" w:cs="仿宋"/>
          <w:color w:val="auto"/>
          <w:sz w:val="32"/>
          <w:szCs w:val="32"/>
          <w:highlight w:val="none"/>
          <w:shd w:val="clear" w:color="050000" w:fill="FFFFFF"/>
        </w:rPr>
        <w:t xml:space="preserve">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widowControl/>
        <w:shd w:val="clear" w:color="040000" w:fill="FFFFFF"/>
        <w:spacing w:before="240" w:beforeAutospacing="0" w:after="240" w:afterAutospacing="0"/>
        <w:ind w:left="0" w:right="0" w:firstLine="643"/>
        <w:rPr>
          <w:color w:val="auto"/>
          <w:highlight w:val="none"/>
        </w:rPr>
      </w:pPr>
      <w:r>
        <w:rPr>
          <w:rFonts w:hint="eastAsia" w:ascii="仿宋" w:hAnsi="仿宋" w:eastAsia="仿宋" w:cs="仿宋"/>
          <w:b/>
          <w:color w:val="auto"/>
          <w:sz w:val="32"/>
          <w:szCs w:val="32"/>
          <w:highlight w:val="none"/>
          <w:shd w:val="clear" w:color="060000" w:fill="FFFFFF"/>
        </w:rPr>
        <w:t>十三、机关运行经费：</w:t>
      </w:r>
      <w:r>
        <w:rPr>
          <w:rFonts w:hint="eastAsia" w:ascii="仿宋" w:hAnsi="仿宋" w:eastAsia="仿宋" w:cs="仿宋"/>
          <w:color w:val="auto"/>
          <w:sz w:val="32"/>
          <w:szCs w:val="32"/>
          <w:highlight w:val="none"/>
          <w:shd w:val="clear" w:color="050000"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000000" w:fill="FFFFFF"/>
        <w:spacing w:before="240" w:beforeAutospacing="0" w:after="240" w:afterAutospacing="0"/>
        <w:ind w:left="0" w:right="0" w:firstLine="640"/>
        <w:rPr>
          <w:color w:val="auto"/>
          <w:highlight w:val="none"/>
        </w:rPr>
      </w:pPr>
    </w:p>
    <w:p>
      <w:pPr>
        <w:shd w:val="clear" w:color="000000" w:fill="FFFFFF"/>
        <w:spacing w:before="240" w:beforeAutospacing="0" w:after="240" w:afterAutospacing="0"/>
        <w:ind w:left="0" w:right="0" w:firstLine="640"/>
        <w:jc w:val="center"/>
        <w:rPr>
          <w:color w:val="auto"/>
          <w:highlight w:val="none"/>
          <w:shd w:val="clear" w:color="020000" w:fill="FFFFFF"/>
          <w:lang w:val="en-US"/>
        </w:rPr>
      </w:pPr>
      <w:r>
        <w:rPr>
          <w:rFonts w:hint="eastAsia" w:ascii="黑体" w:hAnsi="宋体" w:eastAsia="黑体" w:cs="黑体"/>
          <w:color w:val="auto"/>
          <w:sz w:val="36"/>
          <w:szCs w:val="36"/>
          <w:highlight w:val="none"/>
          <w:shd w:val="clear" w:color="050000" w:fill="FFFFFF"/>
          <w:lang w:eastAsia="zh-CN"/>
        </w:rPr>
        <w:t>第五部分 附件（单位）</w:t>
      </w:r>
    </w:p>
    <w:p>
      <w:pPr>
        <w:shd w:val="clear" w:color="000000" w:fill="FFFFFF"/>
        <w:spacing w:before="240" w:beforeAutospacing="0" w:after="240" w:afterAutospacing="0"/>
        <w:ind w:left="0" w:right="0" w:firstLine="640"/>
        <w:jc w:val="center"/>
        <w:rPr>
          <w:color w:val="auto"/>
          <w:highlight w:val="none"/>
        </w:rPr>
      </w:pPr>
      <w:r>
        <w:rPr>
          <w:color w:val="auto"/>
          <w:highlight w:val="none"/>
          <w:shd w:val="clear" w:color="020000" w:fill="FFFFFF"/>
          <w:lang w:val="en-US"/>
        </w:rPr>
        <w:t> </w:t>
      </w:r>
    </w:p>
    <w:p>
      <w:pPr>
        <w:spacing w:before="0" w:beforeAutospacing="1" w:after="0" w:afterAutospacing="1"/>
        <w:rPr>
          <w:color w:val="auto"/>
          <w:highlight w:val="none"/>
        </w:rPr>
      </w:pPr>
      <w:r>
        <w:rPr>
          <w:rFonts w:hint="eastAsia" w:ascii="黑体" w:hAnsi="宋体" w:eastAsia="黑体" w:cs="黑体"/>
          <w:color w:val="auto"/>
          <w:sz w:val="32"/>
          <w:szCs w:val="32"/>
          <w:highlight w:val="none"/>
          <w:lang w:val="en-US" w:eastAsia="zh-CN"/>
        </w:rPr>
        <w:t>附件：</w:t>
      </w:r>
      <w:r>
        <w:rPr>
          <w:rFonts w:hint="eastAsia" w:ascii="黑体" w:hAnsi="宋体" w:eastAsia="黑体" w:cs="黑体"/>
          <w:color w:val="auto"/>
          <w:sz w:val="32"/>
          <w:szCs w:val="32"/>
          <w:highlight w:val="none"/>
          <w:lang w:eastAsia="zh-CN"/>
        </w:rPr>
        <w:t>《项目支出绩效自评表》</w:t>
      </w:r>
    </w:p>
    <w:p>
      <w:pPr>
        <w:widowControl/>
        <w:shd w:val="clear" w:color="040000" w:fill="FFFFFF"/>
        <w:spacing w:before="240" w:beforeAutospacing="0" w:after="240" w:afterAutospacing="0" w:line="600" w:lineRule="atLeast"/>
        <w:ind w:right="0"/>
        <w:rPr>
          <w:rFonts w:hint="eastAsia" w:ascii="黑体" w:hAnsi="宋体" w:eastAsia="黑体" w:cs="黑体"/>
          <w:color w:val="auto"/>
          <w:sz w:val="32"/>
          <w:szCs w:val="32"/>
          <w:highlight w:val="none"/>
          <w:shd w:val="clear" w:color="050000" w:fill="FFFFFF"/>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宋体"/>
    <w:panose1 w:val="02000000000000000000"/>
    <w:charset w:val="86"/>
    <w:family w:val="auto"/>
    <w:pitch w:val="default"/>
    <w:sig w:usb0="00000000" w:usb1="00000000" w:usb2="00000000" w:usb3="00000000" w:csb0="00040000" w:csb1="00000000"/>
  </w:font>
  <w:font w:name="黑体.....">
    <w:altName w:val="黑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crosoft YaHei UI">
    <w:altName w:val="宋体"/>
    <w:panose1 w:val="020B0503020204020204"/>
    <w:charset w:val="86"/>
    <w:family w:val="auto"/>
    <w:pitch w:val="default"/>
    <w:sig w:usb0="80000287" w:usb1="2ACF3C50" w:usb2="00000016" w:usb3="00000000" w:csb0="0004001F" w:csb1="00000000"/>
  </w:font>
  <w:font w:name="Droid Sans Fallback">
    <w:altName w:val="宋体"/>
    <w:panose1 w:val="020B0502000000000001"/>
    <w:charset w:val="86"/>
    <w:family w:val="auto"/>
    <w:pitch w:val="default"/>
    <w:sig w:usb0="00000000" w:usb1="00000000" w:usb2="00000036" w:usb3="00000000" w:csb0="203F01FF" w:csb1="D7FF0000"/>
  </w:font>
  <w:font w:name="楷体">
    <w:panose1 w:val="02010609060101010101"/>
    <w:charset w:val="86"/>
    <w:family w:val="auto"/>
    <w:pitch w:val="default"/>
    <w:sig w:usb0="800002BF" w:usb1="38CF7CFA" w:usb2="00000016" w:usb3="00000000" w:csb0="00040001" w:csb1="00000000"/>
  </w:font>
  <w:font w:name="Liberation Serif">
    <w:altName w:val="Times New Roman"/>
    <w:panose1 w:val="02020603050405020304"/>
    <w:charset w:val="00"/>
    <w:family w:val="auto"/>
    <w:pitch w:val="default"/>
    <w:sig w:usb0="00000000" w:usb1="00000000" w:usb2="00000000" w:usb3="00000000" w:csb0="6000009F" w:csb1="DFD70000"/>
  </w:font>
  <w:font w:name="Wingdings 2">
    <w:panose1 w:val="05020102010507070707"/>
    <w:charset w:val="02"/>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eiryo UI">
    <w:panose1 w:val="020B0604030504040204"/>
    <w:charset w:val="80"/>
    <w:family w:val="auto"/>
    <w:pitch w:val="default"/>
    <w:sig w:usb0="E10102FF" w:usb1="EAC7FFFF" w:usb2="00010012" w:usb3="00000000" w:csb0="6002009F" w:csb1="DFD70000"/>
  </w:font>
  <w:font w:name="华文中宋">
    <w:panose1 w:val="02010600040101010101"/>
    <w:charset w:val="86"/>
    <w:family w:val="auto"/>
    <w:pitch w:val="default"/>
    <w:sig w:usb0="00000287" w:usb1="080F0000" w:usb2="00000000" w:usb3="00000000" w:csb0="0004009F" w:csb1="DFD70000"/>
  </w:font>
  <w:font w:name="Yu Gothic UI">
    <w:altName w:val="Meiryo UI"/>
    <w:panose1 w:val="020B0500000000000000"/>
    <w:charset w:val="80"/>
    <w:family w:val="auto"/>
    <w:pitch w:val="default"/>
    <w:sig w:usb0="E00002FF" w:usb1="2AC7FDFF" w:usb2="00000016" w:usb3="00000000" w:csb0="2002009F" w:csb1="00000000"/>
  </w:font>
  <w:font w:name="Verdana">
    <w:panose1 w:val="020B0604030504040204"/>
    <w:charset w:val="86"/>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11245992">
    <w:nsid w:val="6BF56BA8"/>
    <w:multiLevelType w:val="multilevel"/>
    <w:tmpl w:val="6BF56BA8"/>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112459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semiHidden="0" w:name="Balloon Text"/>
  </w:latentStyles>
  <w:style w:type="paragraph" w:default="1" w:styleId="1">
    <w:name w:val="Normal"/>
    <w:qFormat/>
    <w:uiPriority w:val="0"/>
    <w:pPr>
      <w:widowControl w:val="0"/>
      <w:spacing w:line="276" w:lineRule="auto"/>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paragraph" w:styleId="2">
    <w:name w:val="Balloon Text"/>
    <w:basedOn w:val="1"/>
    <w:link w:val="8"/>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6">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7">
    <w:name w:val="List Paragraph"/>
    <w:basedOn w:val="1"/>
    <w:qFormat/>
    <w:uiPriority w:val="34"/>
    <w:pPr>
      <w:ind w:firstLine="420" w:firstLineChars="200"/>
    </w:pPr>
  </w:style>
  <w:style w:type="character" w:customStyle="1" w:styleId="8">
    <w:name w:val="批注框文本 字符"/>
    <w:basedOn w:val="5"/>
    <w:link w:val="2"/>
    <w:semiHidden/>
    <w:qFormat/>
    <w:uiPriority w:val="99"/>
    <w:rPr>
      <w:sz w:val="18"/>
      <w:szCs w:val="18"/>
    </w:r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customXml" Target="../customXml/item1.xml"/><Relationship Id="rId15"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1</Pages>
  <Words>783</Words>
  <Characters>4465</Characters>
  <Lines>37</Lines>
  <Paragraphs>10</Paragraphs>
  <ScaleCrop>false</ScaleCrop>
  <LinksUpToDate>false</LinksUpToDate>
  <CharactersWithSpaces>0</CharactersWithSpaces>
  <Application>WPS Office 专业版_9.1.0.4545_{F1E327BC-269C-435d-A152-05C5408002CA}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2019-06-29T09:47:00Z</dcterms:created>
  <dc:creator>刘菁</dc:creator>
  <cp:lastModifiedBy>苏丽萍</cp:lastModifiedBy>
  <cp:lastPrinted>2019-03-12T09:47:00Z</cp:lastPrinted>
  <dcterms:modified xsi:type="dcterms:W3CDTF">2023-09-01T08:47:42Z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2052-9.1.0.4545</vt:lpwstr>
  </property>
  <property fmtid="{D5CDD505-2E9C-101B-9397-08002B2CF9AE}" pid="3" name="ICV">
    <vt:lpwstr>078368D9ECB646FE816F899D012BBEE2</vt:lpwstr>
  </property>
</Properties>
</file>